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42DEA">
      <w:pPr>
        <w:spacing/>
        <w:rPr>
          <w:rFonts w:asciiTheme="majorHAnsi" w:hAnsiTheme="majorHAnsi" w:cstheme="majorHAnsi"/>
          <w:b/>
          <w:sz w:val="22"/>
          <w:szCs w:val="22"/>
          <w:lang w:val="hr-HR"/>
        </w:rPr>
      </w:pPr>
    </w:p>
    <w:p w14:paraId="10CEEEBE">
      <w:pPr>
        <w:spacing/>
        <w:rPr>
          <w:rFonts w:asciiTheme="majorHAnsi" w:hAnsiTheme="majorHAnsi" w:cstheme="majorHAnsi"/>
          <w:b/>
          <w:sz w:val="22"/>
          <w:szCs w:val="22"/>
          <w:lang w:val="hr-HR"/>
        </w:rPr>
      </w:pPr>
    </w:p>
    <w:p w14:paraId="5A0899A7">
      <w:pPr>
        <w:spacing/>
        <w:jc w:val="both"/>
        <w:rPr>
          <w:rFonts w:asciiTheme="majorHAnsi" w:hAnsiTheme="majorHAnsi" w:cstheme="majorHAnsi"/>
          <w:sz w:val="22"/>
          <w:szCs w:val="22"/>
          <w:lang w:val="hr-HR"/>
        </w:rPr>
      </w:pPr>
      <w:r>
        <w:rPr>
          <w:rFonts w:asciiTheme="majorHAnsi" w:hAnsiTheme="majorHAnsi" w:cstheme="majorHAnsi"/>
          <w:sz w:val="22"/>
          <w:szCs w:val="22"/>
          <w:lang w:val="hr-HR"/>
        </w:rPr>
        <w:t xml:space="preserve">Na temelju članka 86. Zakona o proračunu (NN 144/21) i Pravilnika o polugodišnjem i godišnjem izvještaju o izvršenju proračuna (NN 85/23) te članka 55. Statuta Škole primijenjene umjetnosti i dizajna Osijek, Školski odbor na </w:t>
      </w:r>
      <w:r>
        <w:rPr>
          <w:rFonts w:asciiTheme="majorHAnsi" w:hAnsiTheme="majorHAnsi" w:cstheme="majorHAnsi"/>
          <w:sz w:val="22"/>
          <w:szCs w:val="22"/>
          <w:lang w:val="hr-HR"/>
        </w:rPr>
        <w:t xml:space="preserve">55. </w:t>
      </w:r>
      <w:bookmarkStart w:id="2" w:name="_GoBack"/>
      <w:bookmarkEnd w:id="2"/>
      <w:r>
        <w:rPr>
          <w:rFonts w:asciiTheme="majorHAnsi" w:hAnsiTheme="majorHAnsi" w:cstheme="majorHAnsi"/>
          <w:sz w:val="22"/>
          <w:szCs w:val="22"/>
          <w:lang w:val="hr-HR"/>
        </w:rPr>
        <w:t xml:space="preserve">sjednici održanoj dana 17.7.2024. godine donosi </w:t>
      </w:r>
    </w:p>
    <w:p w14:paraId="4ADA2B3D">
      <w:pPr>
        <w:spacing/>
        <w:jc w:val="both"/>
        <w:rPr>
          <w:rFonts w:asciiTheme="majorHAnsi" w:hAnsiTheme="majorHAnsi" w:cstheme="majorHAnsi"/>
          <w:b/>
          <w:sz w:val="22"/>
          <w:szCs w:val="22"/>
          <w:lang w:val="hr-HR"/>
        </w:rPr>
      </w:pPr>
    </w:p>
    <w:p w14:paraId="26DD21FC">
      <w:pPr>
        <w:spacing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61617550">
      <w:pPr>
        <w:spacing/>
        <w:jc w:val="both"/>
        <w:rPr>
          <w:rFonts w:asciiTheme="majorHAnsi" w:hAnsiTheme="majorHAnsi" w:cstheme="majorHAnsi"/>
          <w:sz w:val="22"/>
          <w:szCs w:val="22"/>
          <w:lang w:val="hr-HR"/>
        </w:rPr>
      </w:pPr>
    </w:p>
    <w:p w14:paraId="2EB9A4A5">
      <w:pPr>
        <w:spacing/>
        <w:jc w:val="center"/>
        <w:rPr>
          <w:rFonts w:asciiTheme="majorHAnsi" w:hAnsiTheme="majorHAnsi" w:cstheme="majorHAnsi"/>
          <w:b/>
          <w:lang w:val="hr-HR"/>
        </w:rPr>
      </w:pPr>
      <w:r>
        <w:rPr>
          <w:rFonts w:asciiTheme="majorHAnsi" w:hAnsiTheme="majorHAnsi" w:cstheme="majorHAnsi"/>
          <w:b/>
          <w:lang w:val="hr-HR"/>
        </w:rPr>
        <w:t xml:space="preserve">POLUGODIŠNJI IZVJEŠTAJ O IZVRŠENJU FINANCIJSKOG PLANA ZA 2024. GODINU</w:t>
      </w:r>
    </w:p>
    <w:p w14:paraId="22EE0D7C">
      <w:pPr>
        <w:spacing/>
        <w:jc w:val="both"/>
        <w:rPr>
          <w:rFonts w:asciiTheme="majorHAnsi" w:hAnsiTheme="majorHAnsi" w:cstheme="majorHAnsi"/>
          <w:szCs w:val="20"/>
          <w:lang w:val="hr-HR"/>
        </w:rPr>
      </w:pPr>
    </w:p>
    <w:p w14:paraId="218802B9">
      <w:pPr>
        <w:numPr>
          <w:ilvl w:val="0"/>
          <w:numId w:val="5"/>
        </w:numPr>
        <w:spacing/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 xml:space="preserve">OPĆI DIO PRORAČUNA</w:t>
      </w:r>
    </w:p>
    <w:p w14:paraId="79DD4147">
      <w:pPr>
        <w:spacing/>
        <w:ind w:left="720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</w:p>
    <w:p w14:paraId="381E4B56">
      <w:pPr>
        <w:numPr>
          <w:ilvl w:val="1"/>
          <w:numId w:val="5"/>
        </w:numPr>
        <w:spacing/>
        <w:jc w:val="center"/>
        <w:rPr>
          <w:rFonts w:asciiTheme="majorHAnsi" w:hAnsiTheme="majorHAnsi" w:cstheme="majorHAnsi"/>
          <w:b/>
          <w:sz w:val="22"/>
          <w:szCs w:val="22"/>
          <w:lang w:val="hr-HR"/>
        </w:rPr>
      </w:pPr>
      <w:r>
        <w:rPr>
          <w:rFonts w:asciiTheme="majorHAnsi" w:hAnsiTheme="majorHAnsi" w:cstheme="majorHAnsi"/>
          <w:b/>
          <w:sz w:val="22"/>
          <w:szCs w:val="22"/>
          <w:lang w:val="hr-HR"/>
        </w:rPr>
        <w:t xml:space="preserve"> A) SAŽETAK RAČUNA PRIHODA I RASHODA I RAČUNA FINANCIRANJA</w:t>
      </w:r>
    </w:p>
    <w:p w14:paraId="7D3CF688">
      <w:pPr>
        <w:spacing/>
        <w:jc w:val="center"/>
        <w:rPr>
          <w:rFonts w:asciiTheme="majorHAnsi" w:hAnsiTheme="majorHAnsi" w:cstheme="majorHAnsi"/>
          <w:b/>
          <w:sz w:val="22"/>
          <w:szCs w:val="22"/>
          <w:lang w:val="hr-HR"/>
        </w:rPr>
      </w:pPr>
    </w:p>
    <w:tbl>
      <w:tblPr>
        <w:tblW w:w="9157" w:type="dxa"/>
        <w:tblInd w:w="1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768"/>
        <w:gridCol w:w="1243"/>
        <w:gridCol w:w="1203"/>
        <w:gridCol w:w="1203"/>
        <w:gridCol w:w="701"/>
        <w:gridCol w:w="409"/>
        <w:gridCol w:w="409"/>
        <w:gridCol w:w="222"/>
      </w:tblGrid>
      <w:tr>
        <w:trPr>
          <w:trHeight w:val="537" w:hRule="atLeast"/>
        </w:trPr>
        <w:tc>
          <w:tcPr>
            <w:tcW w:type="dxa" w:w="376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Brojčana oznaka i naziv</w:t>
            </w:r>
          </w:p>
        </w:tc>
        <w:tc>
          <w:tcPr>
            <w:tcW w:type="dxa" w:w="124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Ostvarenje / izvršenje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30.6.2023.</w:t>
            </w:r>
          </w:p>
        </w:tc>
        <w:tc>
          <w:tcPr>
            <w:tcW w:type="dxa" w:w="120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Rebalans za 2024. godinu</w:t>
            </w:r>
          </w:p>
        </w:tc>
        <w:tc>
          <w:tcPr>
            <w:tcW w:type="dxa" w:w="120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Ostvarenje / izvršenje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30.6.2024.</w:t>
            </w:r>
          </w:p>
        </w:tc>
        <w:tc>
          <w:tcPr>
            <w:tcW w:type="dxa" w:w="70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Indeks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4 / 2</w:t>
            </w:r>
          </w:p>
        </w:tc>
        <w:tc>
          <w:tcPr>
            <w:tcW w:type="dxa" w:w="819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Indeks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4 / 3</w:t>
            </w:r>
          </w:p>
        </w:tc>
        <w:tc>
          <w:tcPr>
            <w:tcW w:type="dxa" w:w="217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>
        <w:trPr>
          <w:trHeight w:val="238" w:hRule="atLeast"/>
        </w:trPr>
        <w:tc>
          <w:tcPr>
            <w:tcW w:type="dxa" w:w="376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</w:t>
            </w:r>
          </w:p>
        </w:tc>
        <w:tc>
          <w:tcPr>
            <w:tcW w:type="dxa" w:w="124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2</w:t>
            </w:r>
          </w:p>
        </w:tc>
        <w:tc>
          <w:tcPr>
            <w:tcW w:type="dxa" w:w="120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3</w:t>
            </w:r>
          </w:p>
        </w:tc>
        <w:tc>
          <w:tcPr>
            <w:tcW w:type="dxa" w:w="120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</w:t>
            </w:r>
          </w:p>
        </w:tc>
        <w:tc>
          <w:tcPr>
            <w:tcW w:type="dxa" w:w="70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5</w:t>
            </w:r>
          </w:p>
        </w:tc>
        <w:tc>
          <w:tcPr>
            <w:tcW w:type="dxa" w:w="819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6</w:t>
            </w:r>
          </w:p>
        </w:tc>
        <w:tc>
          <w:tcPr>
            <w:tcW w:type="dxa" w:w="217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>
        <w:trPr>
          <w:trHeight w:val="238" w:hRule="atLeast"/>
        </w:trPr>
        <w:tc>
          <w:tcPr>
            <w:tcW w:type="dxa" w:w="376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UKUPNO</w:t>
            </w:r>
          </w:p>
        </w:tc>
        <w:tc>
          <w:tcPr>
            <w:tcW w:type="dxa" w:w="124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739.462,91</w:t>
            </w:r>
          </w:p>
        </w:tc>
        <w:tc>
          <w:tcPr>
            <w:tcW w:type="dxa" w:w="120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1.897.065,50</w:t>
            </w:r>
          </w:p>
        </w:tc>
        <w:tc>
          <w:tcPr>
            <w:tcW w:type="dxa" w:w="120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912.157,39</w:t>
            </w:r>
          </w:p>
        </w:tc>
        <w:tc>
          <w:tcPr>
            <w:tcW w:type="dxa" w:w="70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123,35</w:t>
            </w:r>
          </w:p>
        </w:tc>
        <w:tc>
          <w:tcPr>
            <w:tcW w:type="dxa" w:w="819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48,08</w:t>
            </w:r>
          </w:p>
        </w:tc>
        <w:tc>
          <w:tcPr>
            <w:tcW w:type="dxa" w:w="217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>
        <w:trPr>
          <w:trHeight w:val="238" w:hRule="atLeast"/>
        </w:trPr>
        <w:tc>
          <w:tcPr>
            <w:tcW w:type="dxa" w:w="376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 PRIHODI POSLOVANJA</w:t>
            </w:r>
          </w:p>
        </w:tc>
        <w:tc>
          <w:tcPr>
            <w:tcW w:type="dxa" w:w="124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739.443,14</w:t>
            </w:r>
          </w:p>
        </w:tc>
        <w:tc>
          <w:tcPr>
            <w:tcW w:type="dxa" w:w="120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1.897.025,50</w:t>
            </w:r>
          </w:p>
        </w:tc>
        <w:tc>
          <w:tcPr>
            <w:tcW w:type="dxa" w:w="120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912.150,86</w:t>
            </w:r>
          </w:p>
        </w:tc>
        <w:tc>
          <w:tcPr>
            <w:tcW w:type="dxa" w:w="70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123,36</w:t>
            </w:r>
          </w:p>
        </w:tc>
        <w:tc>
          <w:tcPr>
            <w:tcW w:type="dxa" w:w="819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48,08</w:t>
            </w:r>
          </w:p>
        </w:tc>
        <w:tc>
          <w:tcPr>
            <w:tcW w:type="dxa" w:w="217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</w:p>
        </w:tc>
      </w:tr>
      <w:tr>
        <w:trPr>
          <w:trHeight w:val="238" w:hRule="atLeast"/>
        </w:trPr>
        <w:tc>
          <w:tcPr>
            <w:tcW w:type="dxa" w:w="376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7 PRIHODI OD PRODAJE NEFINANCIJSKE IMOVINE</w:t>
            </w:r>
          </w:p>
        </w:tc>
        <w:tc>
          <w:tcPr>
            <w:tcW w:type="dxa" w:w="124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19,77</w:t>
            </w:r>
          </w:p>
        </w:tc>
        <w:tc>
          <w:tcPr>
            <w:tcW w:type="dxa" w:w="120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40,00</w:t>
            </w:r>
          </w:p>
        </w:tc>
        <w:tc>
          <w:tcPr>
            <w:tcW w:type="dxa" w:w="120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6,53</w:t>
            </w:r>
          </w:p>
        </w:tc>
        <w:tc>
          <w:tcPr>
            <w:tcW w:type="dxa" w:w="70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33,03</w:t>
            </w:r>
          </w:p>
        </w:tc>
        <w:tc>
          <w:tcPr>
            <w:tcW w:type="dxa" w:w="819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16,33</w:t>
            </w:r>
          </w:p>
        </w:tc>
        <w:tc>
          <w:tcPr>
            <w:tcW w:type="dxa" w:w="217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</w:p>
        </w:tc>
      </w:tr>
      <w:tr>
        <w:trPr>
          <w:trHeight w:val="238" w:hRule="atLeast"/>
        </w:trPr>
        <w:tc>
          <w:tcPr>
            <w:tcW w:type="dxa" w:w="376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RASHODI UKUPNO</w:t>
            </w:r>
          </w:p>
        </w:tc>
        <w:tc>
          <w:tcPr>
            <w:tcW w:type="dxa" w:w="124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738.385,53</w:t>
            </w:r>
          </w:p>
        </w:tc>
        <w:tc>
          <w:tcPr>
            <w:tcW w:type="dxa" w:w="120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1.927.365,50</w:t>
            </w:r>
          </w:p>
        </w:tc>
        <w:tc>
          <w:tcPr>
            <w:tcW w:type="dxa" w:w="120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911.377,11</w:t>
            </w:r>
          </w:p>
        </w:tc>
        <w:tc>
          <w:tcPr>
            <w:tcW w:type="dxa" w:w="70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123,43</w:t>
            </w:r>
          </w:p>
        </w:tc>
        <w:tc>
          <w:tcPr>
            <w:tcW w:type="dxa" w:w="819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47,29</w:t>
            </w:r>
          </w:p>
        </w:tc>
        <w:tc>
          <w:tcPr>
            <w:tcW w:type="dxa" w:w="217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>
        <w:trPr>
          <w:trHeight w:val="238" w:hRule="atLeast"/>
        </w:trPr>
        <w:tc>
          <w:tcPr>
            <w:tcW w:type="dxa" w:w="376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 RASHODI POSLOVANJA</w:t>
            </w:r>
          </w:p>
        </w:tc>
        <w:tc>
          <w:tcPr>
            <w:tcW w:type="dxa" w:w="124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724.248,06</w:t>
            </w:r>
          </w:p>
        </w:tc>
        <w:tc>
          <w:tcPr>
            <w:tcW w:type="dxa" w:w="120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1.881.739,50</w:t>
            </w:r>
          </w:p>
        </w:tc>
        <w:tc>
          <w:tcPr>
            <w:tcW w:type="dxa" w:w="120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907.336,17</w:t>
            </w:r>
          </w:p>
        </w:tc>
        <w:tc>
          <w:tcPr>
            <w:tcW w:type="dxa" w:w="70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125,28</w:t>
            </w:r>
          </w:p>
        </w:tc>
        <w:tc>
          <w:tcPr>
            <w:tcW w:type="dxa" w:w="819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48,22</w:t>
            </w:r>
          </w:p>
        </w:tc>
        <w:tc>
          <w:tcPr>
            <w:tcW w:type="dxa" w:w="217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</w:p>
        </w:tc>
      </w:tr>
      <w:tr>
        <w:trPr>
          <w:trHeight w:val="238" w:hRule="atLeast"/>
        </w:trPr>
        <w:tc>
          <w:tcPr>
            <w:tcW w:type="dxa" w:w="376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 RASHODI ZA NABAVU NEFINANCIJSKE IMOVINE</w:t>
            </w:r>
          </w:p>
        </w:tc>
        <w:tc>
          <w:tcPr>
            <w:tcW w:type="dxa" w:w="124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14.137,47</w:t>
            </w:r>
          </w:p>
        </w:tc>
        <w:tc>
          <w:tcPr>
            <w:tcW w:type="dxa" w:w="120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45.626,00</w:t>
            </w:r>
          </w:p>
        </w:tc>
        <w:tc>
          <w:tcPr>
            <w:tcW w:type="dxa" w:w="120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4.040,94</w:t>
            </w:r>
          </w:p>
        </w:tc>
        <w:tc>
          <w:tcPr>
            <w:tcW w:type="dxa" w:w="70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28,58</w:t>
            </w:r>
          </w:p>
        </w:tc>
        <w:tc>
          <w:tcPr>
            <w:tcW w:type="dxa" w:w="819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8,86</w:t>
            </w:r>
          </w:p>
        </w:tc>
        <w:tc>
          <w:tcPr>
            <w:tcW w:type="dxa" w:w="217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</w:p>
        </w:tc>
      </w:tr>
      <w:tr>
        <w:trPr>
          <w:trHeight w:val="238" w:hRule="atLeast"/>
        </w:trPr>
        <w:tc>
          <w:tcPr>
            <w:tcW w:type="dxa" w:w="376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RAZLIKA - VIŠAK / MANJAK</w:t>
            </w:r>
          </w:p>
        </w:tc>
        <w:tc>
          <w:tcPr>
            <w:tcW w:type="dxa" w:w="124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1.077,38</w:t>
            </w:r>
          </w:p>
        </w:tc>
        <w:tc>
          <w:tcPr>
            <w:tcW w:type="dxa" w:w="120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-30.300,00</w:t>
            </w:r>
          </w:p>
        </w:tc>
        <w:tc>
          <w:tcPr>
            <w:tcW w:type="dxa" w:w="120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780,28</w:t>
            </w:r>
          </w:p>
        </w:tc>
        <w:tc>
          <w:tcPr>
            <w:tcW w:type="dxa" w:w="70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72,42</w:t>
            </w:r>
          </w:p>
        </w:tc>
        <w:tc>
          <w:tcPr>
            <w:tcW w:type="dxa" w:w="819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-</w:t>
            </w:r>
          </w:p>
        </w:tc>
        <w:tc>
          <w:tcPr>
            <w:tcW w:type="dxa" w:w="217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>
        <w:trPr>
          <w:trHeight w:val="238" w:hRule="atLeast"/>
        </w:trPr>
        <w:tc>
          <w:tcPr>
            <w:tcW w:type="dxa" w:w="3768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</w:tc>
        <w:tc>
          <w:tcPr>
            <w:tcW w:type="dxa" w:w="1243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</w:tc>
        <w:tc>
          <w:tcPr>
            <w:tcW w:type="dxa" w:w="1203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</w:tc>
        <w:tc>
          <w:tcPr>
            <w:tcW w:type="dxa" w:w="1203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</w:tc>
        <w:tc>
          <w:tcPr>
            <w:tcW w:type="dxa" w:w="701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</w:tc>
        <w:tc>
          <w:tcPr>
            <w:tcW w:type="dxa" w:w="409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</w:tc>
        <w:tc>
          <w:tcPr>
            <w:tcW w:type="dxa" w:w="409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</w:tc>
        <w:tc>
          <w:tcPr>
            <w:tcW w:type="dxa" w:w="217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</w:tc>
      </w:tr>
      <w:tr>
        <w:trPr>
          <w:trHeight w:val="238" w:hRule="atLeast"/>
        </w:trPr>
        <w:tc>
          <w:tcPr>
            <w:tcW w:type="dxa" w:w="9157"/>
            <w:gridSpan w:val="8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hideMark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B) SAŽETAK RAČUNA FINANCIRANJA</w:t>
            </w:r>
          </w:p>
        </w:tc>
      </w:tr>
      <w:tr>
        <w:trPr>
          <w:trHeight w:val="238" w:hRule="atLeast"/>
        </w:trPr>
        <w:tc>
          <w:tcPr>
            <w:tcW w:type="dxa" w:w="3768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type="dxa" w:w="1243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</w:tc>
        <w:tc>
          <w:tcPr>
            <w:tcW w:type="dxa" w:w="1203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</w:tc>
        <w:tc>
          <w:tcPr>
            <w:tcW w:type="dxa" w:w="1203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</w:tc>
        <w:tc>
          <w:tcPr>
            <w:tcW w:type="dxa" w:w="701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</w:tc>
        <w:tc>
          <w:tcPr>
            <w:tcW w:type="dxa" w:w="409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</w:tc>
        <w:tc>
          <w:tcPr>
            <w:tcW w:type="dxa" w:w="409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</w:tc>
        <w:tc>
          <w:tcPr>
            <w:tcW w:type="dxa" w:w="217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</w:tc>
      </w:tr>
      <w:tr>
        <w:trPr>
          <w:trHeight w:val="537" w:hRule="atLeast"/>
        </w:trPr>
        <w:tc>
          <w:tcPr>
            <w:tcW w:type="dxa" w:w="376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Brojčana oznaka i naziv</w:t>
            </w:r>
          </w:p>
        </w:tc>
        <w:tc>
          <w:tcPr>
            <w:tcW w:type="dxa" w:w="124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Ostvarenje / izvršenje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30.6.2023.</w:t>
            </w:r>
          </w:p>
        </w:tc>
        <w:tc>
          <w:tcPr>
            <w:tcW w:type="dxa" w:w="120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Rebalans za 2024. godinu</w:t>
            </w:r>
          </w:p>
        </w:tc>
        <w:tc>
          <w:tcPr>
            <w:tcW w:type="dxa" w:w="120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Ostvarenje / izvršenje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30.6.2024.</w:t>
            </w:r>
          </w:p>
        </w:tc>
        <w:tc>
          <w:tcPr>
            <w:tcW w:type="dxa" w:w="70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Indeks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 / 2</w:t>
            </w:r>
          </w:p>
        </w:tc>
        <w:tc>
          <w:tcPr>
            <w:tcW w:type="dxa" w:w="819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Indeks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4 / 3</w:t>
            </w:r>
          </w:p>
        </w:tc>
        <w:tc>
          <w:tcPr>
            <w:tcW w:type="dxa" w:w="217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>
        <w:trPr>
          <w:trHeight w:val="238" w:hRule="atLeast"/>
        </w:trPr>
        <w:tc>
          <w:tcPr>
            <w:tcW w:type="dxa" w:w="376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</w:t>
            </w:r>
          </w:p>
        </w:tc>
        <w:tc>
          <w:tcPr>
            <w:tcW w:type="dxa" w:w="124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2</w:t>
            </w:r>
          </w:p>
        </w:tc>
        <w:tc>
          <w:tcPr>
            <w:tcW w:type="dxa" w:w="120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3</w:t>
            </w:r>
          </w:p>
        </w:tc>
        <w:tc>
          <w:tcPr>
            <w:tcW w:type="dxa" w:w="120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</w:t>
            </w:r>
          </w:p>
        </w:tc>
        <w:tc>
          <w:tcPr>
            <w:tcW w:type="dxa" w:w="70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5</w:t>
            </w:r>
          </w:p>
        </w:tc>
        <w:tc>
          <w:tcPr>
            <w:tcW w:type="dxa" w:w="819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6</w:t>
            </w:r>
          </w:p>
        </w:tc>
        <w:tc>
          <w:tcPr>
            <w:tcW w:type="dxa" w:w="217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>
        <w:trPr>
          <w:trHeight w:val="358" w:hRule="atLeast"/>
        </w:trPr>
        <w:tc>
          <w:tcPr>
            <w:tcW w:type="dxa" w:w="376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8 PRIMICI OD FINANCIJSKE IMOVINE I ZADUŽIVANJA</w:t>
            </w:r>
          </w:p>
        </w:tc>
        <w:tc>
          <w:tcPr>
            <w:tcW w:type="dxa" w:w="124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120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120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0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819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217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</w:p>
        </w:tc>
      </w:tr>
      <w:tr>
        <w:trPr>
          <w:trHeight w:val="358" w:hRule="atLeast"/>
        </w:trPr>
        <w:tc>
          <w:tcPr>
            <w:tcW w:type="dxa" w:w="376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5 IZDACI ZA FINANCIJSKU IMOVINU I OTPLATE ZAJMOVA</w:t>
            </w:r>
          </w:p>
        </w:tc>
        <w:tc>
          <w:tcPr>
            <w:tcW w:type="dxa" w:w="124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120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120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0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819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217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</w:p>
        </w:tc>
      </w:tr>
      <w:tr>
        <w:trPr>
          <w:trHeight w:val="238" w:hRule="atLeast"/>
        </w:trPr>
        <w:tc>
          <w:tcPr>
            <w:tcW w:type="dxa" w:w="376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NETO FINANCIRANJE</w:t>
            </w:r>
          </w:p>
        </w:tc>
        <w:tc>
          <w:tcPr>
            <w:tcW w:type="dxa" w:w="124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120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120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0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819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217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>
        <w:trPr>
          <w:trHeight w:val="238" w:hRule="atLeast"/>
        </w:trPr>
        <w:tc>
          <w:tcPr>
            <w:tcW w:type="dxa" w:w="3768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</w:tc>
        <w:tc>
          <w:tcPr>
            <w:tcW w:type="dxa" w:w="1243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</w:tc>
        <w:tc>
          <w:tcPr>
            <w:tcW w:type="dxa" w:w="1203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</w:tc>
        <w:tc>
          <w:tcPr>
            <w:tcW w:type="dxa" w:w="1203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</w:tc>
        <w:tc>
          <w:tcPr>
            <w:tcW w:type="dxa" w:w="701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</w:tc>
        <w:tc>
          <w:tcPr>
            <w:tcW w:type="dxa" w:w="409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</w:tc>
        <w:tc>
          <w:tcPr>
            <w:tcW w:type="dxa" w:w="409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</w:tc>
        <w:tc>
          <w:tcPr>
            <w:tcW w:type="dxa" w:w="217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</w:tc>
      </w:tr>
      <w:tr>
        <w:trPr>
          <w:trHeight w:val="238" w:hRule="atLeast"/>
        </w:trPr>
        <w:tc>
          <w:tcPr>
            <w:tcW w:type="dxa" w:w="9157"/>
            <w:gridSpan w:val="8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hideMark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C) PRENESENI VIŠAK ILI PRENESENI MANJAK</w:t>
            </w:r>
          </w:p>
        </w:tc>
      </w:tr>
      <w:tr>
        <w:trPr>
          <w:trHeight w:val="238" w:hRule="atLeast"/>
        </w:trPr>
        <w:tc>
          <w:tcPr>
            <w:tcW w:type="dxa" w:w="3768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type="dxa" w:w="1243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</w:tc>
        <w:tc>
          <w:tcPr>
            <w:tcW w:type="dxa" w:w="1203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</w:tc>
        <w:tc>
          <w:tcPr>
            <w:tcW w:type="dxa" w:w="1203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</w:tc>
        <w:tc>
          <w:tcPr>
            <w:tcW w:type="dxa" w:w="701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</w:tc>
        <w:tc>
          <w:tcPr>
            <w:tcW w:type="dxa" w:w="409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</w:tc>
        <w:tc>
          <w:tcPr>
            <w:tcW w:type="dxa" w:w="409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</w:tc>
        <w:tc>
          <w:tcPr>
            <w:tcW w:type="dxa" w:w="217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</w:tc>
      </w:tr>
      <w:tr>
        <w:trPr>
          <w:trHeight w:val="537" w:hRule="atLeast"/>
        </w:trPr>
        <w:tc>
          <w:tcPr>
            <w:tcW w:type="dxa" w:w="376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Brojčana oznaka i naziv</w:t>
            </w:r>
          </w:p>
        </w:tc>
        <w:tc>
          <w:tcPr>
            <w:tcW w:type="dxa" w:w="124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Ostvarenje / izvršenje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30.6.2023.</w:t>
            </w:r>
          </w:p>
        </w:tc>
        <w:tc>
          <w:tcPr>
            <w:tcW w:type="dxa" w:w="120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Rebalans za 2024. godinu</w:t>
            </w:r>
          </w:p>
        </w:tc>
        <w:tc>
          <w:tcPr>
            <w:tcW w:type="dxa" w:w="120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Ostvarenje / izvršenje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30.6.2024.</w:t>
            </w:r>
          </w:p>
        </w:tc>
        <w:tc>
          <w:tcPr>
            <w:tcW w:type="dxa" w:w="70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Indeks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4 / 2</w:t>
            </w:r>
          </w:p>
        </w:tc>
        <w:tc>
          <w:tcPr>
            <w:tcW w:type="dxa" w:w="819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Indeks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4 / 3</w:t>
            </w:r>
          </w:p>
        </w:tc>
        <w:tc>
          <w:tcPr>
            <w:tcW w:type="dxa" w:w="217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>
        <w:trPr>
          <w:trHeight w:val="238" w:hRule="atLeast"/>
        </w:trPr>
        <w:tc>
          <w:tcPr>
            <w:tcW w:type="dxa" w:w="376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</w:t>
            </w:r>
          </w:p>
        </w:tc>
        <w:tc>
          <w:tcPr>
            <w:tcW w:type="dxa" w:w="124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2</w:t>
            </w:r>
          </w:p>
        </w:tc>
        <w:tc>
          <w:tcPr>
            <w:tcW w:type="dxa" w:w="120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3</w:t>
            </w:r>
          </w:p>
        </w:tc>
        <w:tc>
          <w:tcPr>
            <w:tcW w:type="dxa" w:w="120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</w:t>
            </w:r>
          </w:p>
        </w:tc>
        <w:tc>
          <w:tcPr>
            <w:tcW w:type="dxa" w:w="70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5</w:t>
            </w:r>
          </w:p>
        </w:tc>
        <w:tc>
          <w:tcPr>
            <w:tcW w:type="dxa" w:w="819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6</w:t>
            </w:r>
          </w:p>
        </w:tc>
        <w:tc>
          <w:tcPr>
            <w:tcW w:type="dxa" w:w="217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>
        <w:trPr>
          <w:trHeight w:val="358" w:hRule="atLeast"/>
        </w:trPr>
        <w:tc>
          <w:tcPr>
            <w:tcW w:type="dxa" w:w="376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9A9A9" w:color="000000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92 UKUPAN DONOS VIŠKA / MANJKA IZ PRETHODNIH GODINA*</w:t>
            </w:r>
          </w:p>
        </w:tc>
        <w:tc>
          <w:tcPr>
            <w:tcW w:type="dxa" w:w="124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9A9A9" w:color="000000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12.020,32</w:t>
            </w:r>
          </w:p>
        </w:tc>
        <w:tc>
          <w:tcPr>
            <w:tcW w:type="dxa" w:w="120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9A9A9" w:color="000000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30.300,00</w:t>
            </w:r>
          </w:p>
        </w:tc>
        <w:tc>
          <w:tcPr>
            <w:tcW w:type="dxa" w:w="120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9A9A9" w:color="000000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35.036,82</w:t>
            </w:r>
          </w:p>
        </w:tc>
        <w:tc>
          <w:tcPr>
            <w:tcW w:type="dxa" w:w="70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9A9A9" w:color="000000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291,47</w:t>
            </w:r>
          </w:p>
        </w:tc>
        <w:tc>
          <w:tcPr>
            <w:tcW w:type="dxa" w:w="819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9A9A9" w:color="000000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101,74</w:t>
            </w:r>
          </w:p>
        </w:tc>
        <w:tc>
          <w:tcPr>
            <w:tcW w:type="dxa" w:w="217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</w:p>
        </w:tc>
      </w:tr>
      <w:tr>
        <w:trPr>
          <w:trHeight w:val="358" w:hRule="atLeast"/>
        </w:trPr>
        <w:tc>
          <w:tcPr>
            <w:tcW w:type="dxa" w:w="376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92 VIŠAK / MANJAK IZ PRETHODNIH GODINA KOJI ĆE SE RASPOREDITI / POKRITI</w:t>
            </w:r>
          </w:p>
        </w:tc>
        <w:tc>
          <w:tcPr>
            <w:tcW w:type="dxa" w:w="124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4.587,50</w:t>
            </w:r>
          </w:p>
        </w:tc>
        <w:tc>
          <w:tcPr>
            <w:tcW w:type="dxa" w:w="120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30.300,00</w:t>
            </w:r>
          </w:p>
        </w:tc>
        <w:tc>
          <w:tcPr>
            <w:tcW w:type="dxa" w:w="120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6.287,50</w:t>
            </w:r>
          </w:p>
        </w:tc>
        <w:tc>
          <w:tcPr>
            <w:tcW w:type="dxa" w:w="70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137,05</w:t>
            </w:r>
          </w:p>
        </w:tc>
        <w:tc>
          <w:tcPr>
            <w:tcW w:type="dxa" w:w="819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217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  <w:tr>
        <w:trPr>
          <w:trHeight w:val="238" w:hRule="atLeast"/>
        </w:trPr>
        <w:tc>
          <w:tcPr>
            <w:tcW w:type="dxa" w:w="3768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</w:tc>
        <w:tc>
          <w:tcPr>
            <w:tcW w:type="dxa" w:w="1243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</w:tc>
        <w:tc>
          <w:tcPr>
            <w:tcW w:type="dxa" w:w="1203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</w:tc>
        <w:tc>
          <w:tcPr>
            <w:tcW w:type="dxa" w:w="1203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</w:tc>
        <w:tc>
          <w:tcPr>
            <w:tcW w:type="dxa" w:w="701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</w:tc>
        <w:tc>
          <w:tcPr>
            <w:tcW w:type="dxa" w:w="409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</w:tc>
        <w:tc>
          <w:tcPr>
            <w:tcW w:type="dxa" w:w="409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</w:tc>
        <w:tc>
          <w:tcPr>
            <w:tcW w:type="dxa" w:w="217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rPr>
                <w:rFonts w:asciiTheme="majorHAnsi" w:hAnsiTheme="majorHAnsi" w:cstheme="majorHAnsi"/>
                <w:sz w:val="20"/>
                <w:szCs w:val="20"/>
                <w:lang w:val="hr-HR" w:eastAsia="hr-HR"/>
              </w:rPr>
            </w:pPr>
          </w:p>
        </w:tc>
      </w:tr>
      <w:tr>
        <w:trPr>
          <w:trHeight w:val="358" w:hRule="atLeast"/>
        </w:trPr>
        <w:tc>
          <w:tcPr>
            <w:tcW w:type="dxa" w:w="376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VIŠAK / MANJAK + NETO FINANCIRANJE + PRENESENI REZULTAT</w:t>
            </w:r>
          </w:p>
        </w:tc>
        <w:tc>
          <w:tcPr>
            <w:tcW w:type="dxa" w:w="124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13.097,70</w:t>
            </w:r>
          </w:p>
        </w:tc>
        <w:tc>
          <w:tcPr>
            <w:tcW w:type="dxa" w:w="120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120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35.817,10</w:t>
            </w:r>
          </w:p>
        </w:tc>
        <w:tc>
          <w:tcPr>
            <w:tcW w:type="dxa" w:w="70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819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217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hideMark/>
            <w:vAlign w:val="bottom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</w:tr>
    </w:tbl>
    <w:p w14:paraId="23D92923">
      <w:pPr>
        <w:spacing/>
        <w:jc w:val="center"/>
        <w:rPr>
          <w:rFonts w:asciiTheme="majorHAnsi" w:hAnsiTheme="majorHAnsi" w:cstheme="majorHAnsi"/>
          <w:b/>
          <w:sz w:val="22"/>
          <w:szCs w:val="22"/>
          <w:lang w:val="hr-HR"/>
        </w:rPr>
      </w:pPr>
    </w:p>
    <w:p w14:paraId="5D0BDE02">
      <w:pPr>
        <w:spacing/>
        <w:jc w:val="both"/>
        <w:rPr>
          <w:rFonts w:asciiTheme="majorHAnsi" w:hAnsiTheme="majorHAnsi" w:cstheme="majorHAnsi"/>
          <w:sz w:val="18"/>
          <w:szCs w:val="18"/>
          <w:lang w:val="hr-HR"/>
        </w:rPr>
      </w:pPr>
      <w:r>
        <w:rPr>
          <w:rFonts w:asciiTheme="majorHAnsi" w:hAnsiTheme="majorHAnsi" w:cstheme="majorHAnsi"/>
          <w:sz w:val="18"/>
          <w:szCs w:val="18"/>
          <w:lang w:val="hr-HR"/>
        </w:rPr>
        <w:t xml:space="preserve">Napomena:* Redak UKUPAN DONOS VIŠKA / MANJKA IZ PRETHODNIH GODINA služi kao informacija i ne uzima se u obzir kod uravnoteženja financijskog plana, već se financijski plan uravnotežuje retkom VIŠAK / MANJAK IZ PRETHODNIH GODINA KOJI ĆE SE POKRITI / RASPOREDITI.</w:t>
      </w:r>
    </w:p>
    <w:p w14:paraId="2B50D8B5">
      <w:pPr>
        <w:spacing/>
        <w:jc w:val="center"/>
        <w:rPr>
          <w:rFonts w:asciiTheme="majorHAnsi" w:hAnsiTheme="majorHAnsi" w:cstheme="majorHAnsi"/>
          <w:b/>
          <w:sz w:val="22"/>
          <w:szCs w:val="22"/>
          <w:lang w:val="hr-HR"/>
        </w:rPr>
      </w:pPr>
      <w:r>
        <w:rPr>
          <w:rFonts w:asciiTheme="majorHAnsi" w:hAnsiTheme="majorHAnsi" w:cstheme="majorHAnsi"/>
          <w:b/>
          <w:sz w:val="22"/>
          <w:szCs w:val="22"/>
          <w:lang w:val="hr-HR"/>
        </w:rPr>
        <w:t xml:space="preserve">1.2. RAČUN PRIHODA I RASHODA</w:t>
      </w:r>
    </w:p>
    <w:p w14:paraId="57965365">
      <w:pPr>
        <w:spacing/>
        <w:jc w:val="center"/>
        <w:rPr>
          <w:rFonts w:asciiTheme="majorHAnsi" w:hAnsiTheme="majorHAnsi" w:cstheme="majorHAnsi"/>
          <w:b/>
          <w:sz w:val="22"/>
          <w:szCs w:val="22"/>
          <w:lang w:val="hr-HR"/>
        </w:rPr>
      </w:pPr>
      <w:r>
        <w:rPr>
          <w:rFonts w:asciiTheme="majorHAnsi" w:hAnsiTheme="majorHAnsi" w:cstheme="majorHAnsi"/>
          <w:b/>
          <w:sz w:val="22"/>
          <w:szCs w:val="22"/>
          <w:lang w:val="hr-HR"/>
        </w:rPr>
        <w:t xml:space="preserve">1.2.1. IZVJEŠTAJ O PRIHODIMA I RASHODIMA PREMA EKONOMSKOJ KLASIFIKACIJI</w:t>
      </w:r>
    </w:p>
    <w:p w14:paraId="03D48E6E">
      <w:pPr>
        <w:spacing/>
        <w:jc w:val="center"/>
        <w:rPr>
          <w:rFonts w:asciiTheme="majorHAnsi" w:hAnsiTheme="majorHAnsi" w:cstheme="majorHAnsi"/>
          <w:b/>
          <w:sz w:val="22"/>
          <w:szCs w:val="22"/>
          <w:lang w:val="hr-HR"/>
        </w:rPr>
      </w:pPr>
    </w:p>
    <w:tbl>
      <w:tblPr>
        <w:tblW w:w="92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56"/>
        <w:gridCol w:w="3322"/>
        <w:gridCol w:w="1141"/>
        <w:gridCol w:w="1580"/>
        <w:gridCol w:w="1142"/>
        <w:gridCol w:w="751"/>
        <w:gridCol w:w="751"/>
      </w:tblGrid>
      <w:tr>
        <w:trPr>
          <w:trHeight w:val="707" w:hRule="atLeast"/>
        </w:trPr>
        <w:tc>
          <w:tcPr>
            <w:tcW w:type="dxa" w:w="3878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Brojčana oznaka i naziv</w:t>
            </w:r>
          </w:p>
        </w:tc>
        <w:tc>
          <w:tcPr>
            <w:tcW w:type="dxa" w:w="114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Ostvarenje / izvršenje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30.6.2023.</w:t>
            </w:r>
          </w:p>
        </w:tc>
        <w:tc>
          <w:tcPr>
            <w:tcW w:type="dxa" w:w="158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Rebalans za 2024. godinu</w:t>
            </w:r>
          </w:p>
        </w:tc>
        <w:tc>
          <w:tcPr>
            <w:tcW w:type="dxa" w:w="114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Ostvarenje / izvršenje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30.6.2024.</w:t>
            </w:r>
          </w:p>
        </w:tc>
        <w:tc>
          <w:tcPr>
            <w:tcW w:type="dxa" w:w="75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Indeks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4 / 2</w:t>
            </w:r>
          </w:p>
        </w:tc>
        <w:tc>
          <w:tcPr>
            <w:tcW w:type="dxa" w:w="75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Indeks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4 / 3</w:t>
            </w:r>
          </w:p>
        </w:tc>
      </w:tr>
      <w:tr>
        <w:trPr>
          <w:trHeight w:val="314" w:hRule="atLeast"/>
        </w:trPr>
        <w:tc>
          <w:tcPr>
            <w:tcW w:type="dxa" w:w="3878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  <w:t xml:space="preserve">1</w:t>
            </w:r>
          </w:p>
        </w:tc>
        <w:tc>
          <w:tcPr>
            <w:tcW w:type="dxa" w:w="114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  <w:t xml:space="preserve">2</w:t>
            </w:r>
          </w:p>
        </w:tc>
        <w:tc>
          <w:tcPr>
            <w:tcW w:type="dxa" w:w="15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  <w:t xml:space="preserve">3</w:t>
            </w:r>
          </w:p>
        </w:tc>
        <w:tc>
          <w:tcPr>
            <w:tcW w:type="dxa" w:w="114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  <w:t xml:space="preserve">4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  <w:t xml:space="preserve">5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  <w:t xml:space="preserve">6</w:t>
            </w:r>
          </w:p>
        </w:tc>
      </w:tr>
      <w:tr>
        <w:trPr>
          <w:trHeight w:val="314" w:hRule="atLeast"/>
        </w:trPr>
        <w:tc>
          <w:tcPr>
            <w:tcW w:type="dxa" w:w="55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332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UKUPNO PRIHODI</w:t>
            </w:r>
          </w:p>
        </w:tc>
        <w:tc>
          <w:tcPr>
            <w:tcW w:type="dxa" w:w="114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739.462,91</w:t>
            </w:r>
          </w:p>
        </w:tc>
        <w:tc>
          <w:tcPr>
            <w:tcW w:type="dxa" w:w="15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1.897.065,50</w:t>
            </w:r>
          </w:p>
        </w:tc>
        <w:tc>
          <w:tcPr>
            <w:tcW w:type="dxa" w:w="114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912.157,39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123,35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48,08</w:t>
            </w:r>
          </w:p>
        </w:tc>
      </w:tr>
      <w:tr>
        <w:trPr>
          <w:trHeight w:val="314" w:hRule="atLeast"/>
        </w:trPr>
        <w:tc>
          <w:tcPr>
            <w:tcW w:type="dxa" w:w="55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6</w:t>
            </w:r>
          </w:p>
        </w:tc>
        <w:tc>
          <w:tcPr>
            <w:tcW w:type="dxa" w:w="332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poslovanja</w:t>
            </w:r>
          </w:p>
        </w:tc>
        <w:tc>
          <w:tcPr>
            <w:tcW w:type="dxa" w:w="114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739.443,14</w:t>
            </w:r>
          </w:p>
        </w:tc>
        <w:tc>
          <w:tcPr>
            <w:tcW w:type="dxa" w:w="15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1.897.025,50</w:t>
            </w:r>
          </w:p>
        </w:tc>
        <w:tc>
          <w:tcPr>
            <w:tcW w:type="dxa" w:w="114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912.150,86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123,36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48,08</w:t>
            </w:r>
          </w:p>
        </w:tc>
      </w:tr>
      <w:tr>
        <w:trPr>
          <w:trHeight w:val="471" w:hRule="atLeast"/>
        </w:trPr>
        <w:tc>
          <w:tcPr>
            <w:tcW w:type="dxa" w:w="55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63</w:t>
            </w:r>
          </w:p>
        </w:tc>
        <w:tc>
          <w:tcPr>
            <w:tcW w:type="dxa" w:w="332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Pomoći iz inozemstva i od subjekata unutar općeg proračuna</w:t>
            </w:r>
          </w:p>
        </w:tc>
        <w:tc>
          <w:tcPr>
            <w:tcW w:type="dxa" w:w="114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642.034,43</w:t>
            </w:r>
          </w:p>
        </w:tc>
        <w:tc>
          <w:tcPr>
            <w:tcW w:type="dxa" w:w="15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1.673.413,50</w:t>
            </w:r>
          </w:p>
        </w:tc>
        <w:tc>
          <w:tcPr>
            <w:tcW w:type="dxa" w:w="114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819.345,06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127,62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48,96</w:t>
            </w:r>
          </w:p>
        </w:tc>
      </w:tr>
      <w:tr>
        <w:trPr>
          <w:trHeight w:val="471" w:hRule="atLeast"/>
        </w:trPr>
        <w:tc>
          <w:tcPr>
            <w:tcW w:type="dxa" w:w="55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636</w:t>
            </w:r>
          </w:p>
        </w:tc>
        <w:tc>
          <w:tcPr>
            <w:tcW w:type="dxa" w:w="332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Pomoći proračunskim korisnicima iz proračuna koji im nije nadležan</w:t>
            </w:r>
          </w:p>
        </w:tc>
        <w:tc>
          <w:tcPr>
            <w:tcW w:type="dxa" w:w="114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642.034,43</w:t>
            </w:r>
          </w:p>
        </w:tc>
        <w:tc>
          <w:tcPr>
            <w:tcW w:type="dxa" w:w="15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4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819.345,06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127,62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471" w:hRule="atLeast"/>
        </w:trPr>
        <w:tc>
          <w:tcPr>
            <w:tcW w:type="dxa" w:w="55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6361</w:t>
            </w:r>
          </w:p>
        </w:tc>
        <w:tc>
          <w:tcPr>
            <w:tcW w:type="dxa" w:w="332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Tekuće pomoći proračunskim korisnicima iz proračuna koji im nije nadležan</w:t>
            </w:r>
          </w:p>
        </w:tc>
        <w:tc>
          <w:tcPr>
            <w:tcW w:type="dxa" w:w="114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642.034,43</w:t>
            </w:r>
          </w:p>
        </w:tc>
        <w:tc>
          <w:tcPr>
            <w:tcW w:type="dxa" w:w="15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4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819.345,06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127,62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707" w:hRule="atLeast"/>
        </w:trPr>
        <w:tc>
          <w:tcPr>
            <w:tcW w:type="dxa" w:w="55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65</w:t>
            </w:r>
          </w:p>
        </w:tc>
        <w:tc>
          <w:tcPr>
            <w:tcW w:type="dxa" w:w="332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upravnih i administrativnih pristojbi, pristojbi po posebnim propisima i naknada</w:t>
            </w:r>
          </w:p>
        </w:tc>
        <w:tc>
          <w:tcPr>
            <w:tcW w:type="dxa" w:w="114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623,81</w:t>
            </w:r>
          </w:p>
        </w:tc>
        <w:tc>
          <w:tcPr>
            <w:tcW w:type="dxa" w:w="15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30.000,00</w:t>
            </w:r>
          </w:p>
        </w:tc>
        <w:tc>
          <w:tcPr>
            <w:tcW w:type="dxa" w:w="114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200,00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32,06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0,67</w:t>
            </w:r>
          </w:p>
        </w:tc>
      </w:tr>
      <w:tr>
        <w:trPr>
          <w:trHeight w:val="314" w:hRule="atLeast"/>
        </w:trPr>
        <w:tc>
          <w:tcPr>
            <w:tcW w:type="dxa" w:w="55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652</w:t>
            </w:r>
          </w:p>
        </w:tc>
        <w:tc>
          <w:tcPr>
            <w:tcW w:type="dxa" w:w="332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Prihodi po posebnim propisima</w:t>
            </w:r>
          </w:p>
        </w:tc>
        <w:tc>
          <w:tcPr>
            <w:tcW w:type="dxa" w:w="114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623,81</w:t>
            </w:r>
          </w:p>
        </w:tc>
        <w:tc>
          <w:tcPr>
            <w:tcW w:type="dxa" w:w="15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4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200,00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32,06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14" w:hRule="atLeast"/>
        </w:trPr>
        <w:tc>
          <w:tcPr>
            <w:tcW w:type="dxa" w:w="55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6526</w:t>
            </w:r>
          </w:p>
        </w:tc>
        <w:tc>
          <w:tcPr>
            <w:tcW w:type="dxa" w:w="332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Ostali nespomenuti prihodi </w:t>
            </w:r>
          </w:p>
        </w:tc>
        <w:tc>
          <w:tcPr>
            <w:tcW w:type="dxa" w:w="114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623,81</w:t>
            </w:r>
          </w:p>
        </w:tc>
        <w:tc>
          <w:tcPr>
            <w:tcW w:type="dxa" w:w="15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4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200,00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32,06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471" w:hRule="atLeast"/>
        </w:trPr>
        <w:tc>
          <w:tcPr>
            <w:tcW w:type="dxa" w:w="55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66</w:t>
            </w:r>
          </w:p>
        </w:tc>
        <w:tc>
          <w:tcPr>
            <w:tcW w:type="dxa" w:w="332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prodaje proizvoda i robe te pruženih usluga i prihodi od donacija</w:t>
            </w:r>
          </w:p>
        </w:tc>
        <w:tc>
          <w:tcPr>
            <w:tcW w:type="dxa" w:w="114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13.008,39</w:t>
            </w:r>
          </w:p>
        </w:tc>
        <w:tc>
          <w:tcPr>
            <w:tcW w:type="dxa" w:w="15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27.850,00</w:t>
            </w:r>
          </w:p>
        </w:tc>
        <w:tc>
          <w:tcPr>
            <w:tcW w:type="dxa" w:w="114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16.866,41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129,66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60,56</w:t>
            </w:r>
          </w:p>
        </w:tc>
      </w:tr>
      <w:tr>
        <w:trPr>
          <w:trHeight w:val="471" w:hRule="atLeast"/>
        </w:trPr>
        <w:tc>
          <w:tcPr>
            <w:tcW w:type="dxa" w:w="55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661</w:t>
            </w:r>
          </w:p>
        </w:tc>
        <w:tc>
          <w:tcPr>
            <w:tcW w:type="dxa" w:w="332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Prihodi od prodaje proizvoda i robe te pruženih usluga</w:t>
            </w:r>
          </w:p>
        </w:tc>
        <w:tc>
          <w:tcPr>
            <w:tcW w:type="dxa" w:w="114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12.902,21</w:t>
            </w:r>
          </w:p>
        </w:tc>
        <w:tc>
          <w:tcPr>
            <w:tcW w:type="dxa" w:w="15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4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16.866,41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130,72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14" w:hRule="atLeast"/>
        </w:trPr>
        <w:tc>
          <w:tcPr>
            <w:tcW w:type="dxa" w:w="55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6615</w:t>
            </w:r>
          </w:p>
        </w:tc>
        <w:tc>
          <w:tcPr>
            <w:tcW w:type="dxa" w:w="332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Prihodi od pruženih usluga</w:t>
            </w:r>
          </w:p>
        </w:tc>
        <w:tc>
          <w:tcPr>
            <w:tcW w:type="dxa" w:w="114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12.902,21</w:t>
            </w:r>
          </w:p>
        </w:tc>
        <w:tc>
          <w:tcPr>
            <w:tcW w:type="dxa" w:w="15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4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16.866,41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130,72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471" w:hRule="atLeast"/>
        </w:trPr>
        <w:tc>
          <w:tcPr>
            <w:tcW w:type="dxa" w:w="55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663</w:t>
            </w:r>
          </w:p>
        </w:tc>
        <w:tc>
          <w:tcPr>
            <w:tcW w:type="dxa" w:w="332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Donacije od pravnih i fizičkih osoba izvan općeg proračuna</w:t>
            </w:r>
          </w:p>
        </w:tc>
        <w:tc>
          <w:tcPr>
            <w:tcW w:type="dxa" w:w="114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106,18</w:t>
            </w:r>
          </w:p>
        </w:tc>
        <w:tc>
          <w:tcPr>
            <w:tcW w:type="dxa" w:w="15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4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14" w:hRule="atLeast"/>
        </w:trPr>
        <w:tc>
          <w:tcPr>
            <w:tcW w:type="dxa" w:w="55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6631</w:t>
            </w:r>
          </w:p>
        </w:tc>
        <w:tc>
          <w:tcPr>
            <w:tcW w:type="dxa" w:w="332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Tekuće donacije</w:t>
            </w:r>
          </w:p>
        </w:tc>
        <w:tc>
          <w:tcPr>
            <w:tcW w:type="dxa" w:w="114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106,18</w:t>
            </w:r>
          </w:p>
        </w:tc>
        <w:tc>
          <w:tcPr>
            <w:tcW w:type="dxa" w:w="15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4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471" w:hRule="atLeast"/>
        </w:trPr>
        <w:tc>
          <w:tcPr>
            <w:tcW w:type="dxa" w:w="55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67</w:t>
            </w:r>
          </w:p>
        </w:tc>
        <w:tc>
          <w:tcPr>
            <w:tcW w:type="dxa" w:w="332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iz nadležnog proračuna i od HZZO-a temeljem ugovornih obveza</w:t>
            </w:r>
          </w:p>
        </w:tc>
        <w:tc>
          <w:tcPr>
            <w:tcW w:type="dxa" w:w="114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83.776,51</w:t>
            </w:r>
          </w:p>
        </w:tc>
        <w:tc>
          <w:tcPr>
            <w:tcW w:type="dxa" w:w="15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165.762,00</w:t>
            </w:r>
          </w:p>
        </w:tc>
        <w:tc>
          <w:tcPr>
            <w:tcW w:type="dxa" w:w="114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75.739,39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90,41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45,69</w:t>
            </w:r>
          </w:p>
        </w:tc>
      </w:tr>
      <w:tr>
        <w:trPr>
          <w:trHeight w:val="707" w:hRule="atLeast"/>
        </w:trPr>
        <w:tc>
          <w:tcPr>
            <w:tcW w:type="dxa" w:w="55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671</w:t>
            </w:r>
          </w:p>
        </w:tc>
        <w:tc>
          <w:tcPr>
            <w:tcW w:type="dxa" w:w="332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Prihodi iz nadležnog proračuna za financiranje redovne djelatnosti proračunskih korisnika</w:t>
            </w:r>
          </w:p>
        </w:tc>
        <w:tc>
          <w:tcPr>
            <w:tcW w:type="dxa" w:w="114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83.776,51</w:t>
            </w:r>
          </w:p>
        </w:tc>
        <w:tc>
          <w:tcPr>
            <w:tcW w:type="dxa" w:w="15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4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75.739,39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90,41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471" w:hRule="atLeast"/>
        </w:trPr>
        <w:tc>
          <w:tcPr>
            <w:tcW w:type="dxa" w:w="55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6711</w:t>
            </w:r>
          </w:p>
        </w:tc>
        <w:tc>
          <w:tcPr>
            <w:tcW w:type="dxa" w:w="332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Prihodi iz nadležnog proračuna za financiranje rashoda poslovanja</w:t>
            </w:r>
          </w:p>
        </w:tc>
        <w:tc>
          <w:tcPr>
            <w:tcW w:type="dxa" w:w="114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82.909,64</w:t>
            </w:r>
          </w:p>
        </w:tc>
        <w:tc>
          <w:tcPr>
            <w:tcW w:type="dxa" w:w="15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4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74.730,25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90,13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707" w:hRule="atLeast"/>
        </w:trPr>
        <w:tc>
          <w:tcPr>
            <w:tcW w:type="dxa" w:w="55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6712</w:t>
            </w:r>
          </w:p>
        </w:tc>
        <w:tc>
          <w:tcPr>
            <w:tcW w:type="dxa" w:w="332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Prihodi iz nadležnog proračuna za financiranje rashoda za nabavu nefinancijske imovine</w:t>
            </w:r>
          </w:p>
        </w:tc>
        <w:tc>
          <w:tcPr>
            <w:tcW w:type="dxa" w:w="114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866,87</w:t>
            </w:r>
          </w:p>
        </w:tc>
        <w:tc>
          <w:tcPr>
            <w:tcW w:type="dxa" w:w="15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4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1.009,14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116,41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471" w:hRule="atLeast"/>
        </w:trPr>
        <w:tc>
          <w:tcPr>
            <w:tcW w:type="dxa" w:w="55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7</w:t>
            </w:r>
          </w:p>
        </w:tc>
        <w:tc>
          <w:tcPr>
            <w:tcW w:type="dxa" w:w="332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prodaje nefinancijske imovine</w:t>
            </w:r>
          </w:p>
        </w:tc>
        <w:tc>
          <w:tcPr>
            <w:tcW w:type="dxa" w:w="114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19,77</w:t>
            </w:r>
          </w:p>
        </w:tc>
        <w:tc>
          <w:tcPr>
            <w:tcW w:type="dxa" w:w="15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40,00</w:t>
            </w:r>
          </w:p>
        </w:tc>
        <w:tc>
          <w:tcPr>
            <w:tcW w:type="dxa" w:w="114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6,53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33,03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16,32</w:t>
            </w:r>
          </w:p>
        </w:tc>
      </w:tr>
      <w:tr>
        <w:trPr>
          <w:trHeight w:val="471" w:hRule="atLeast"/>
        </w:trPr>
        <w:tc>
          <w:tcPr>
            <w:tcW w:type="dxa" w:w="55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72</w:t>
            </w:r>
          </w:p>
        </w:tc>
        <w:tc>
          <w:tcPr>
            <w:tcW w:type="dxa" w:w="332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prodaje proizvedene dugotrajne imovine</w:t>
            </w:r>
          </w:p>
        </w:tc>
        <w:tc>
          <w:tcPr>
            <w:tcW w:type="dxa" w:w="114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19,77</w:t>
            </w:r>
          </w:p>
        </w:tc>
        <w:tc>
          <w:tcPr>
            <w:tcW w:type="dxa" w:w="15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40,00</w:t>
            </w:r>
          </w:p>
        </w:tc>
        <w:tc>
          <w:tcPr>
            <w:tcW w:type="dxa" w:w="114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6,53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33,03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16,32</w:t>
            </w:r>
          </w:p>
        </w:tc>
      </w:tr>
      <w:tr>
        <w:trPr>
          <w:trHeight w:val="314" w:hRule="atLeast"/>
        </w:trPr>
        <w:tc>
          <w:tcPr>
            <w:tcW w:type="dxa" w:w="55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721</w:t>
            </w:r>
          </w:p>
        </w:tc>
        <w:tc>
          <w:tcPr>
            <w:tcW w:type="dxa" w:w="332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Prihodi od prodaje građevinskih objekata</w:t>
            </w:r>
          </w:p>
        </w:tc>
        <w:tc>
          <w:tcPr>
            <w:tcW w:type="dxa" w:w="114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19,77</w:t>
            </w:r>
          </w:p>
        </w:tc>
        <w:tc>
          <w:tcPr>
            <w:tcW w:type="dxa" w:w="15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4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6,53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33,03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14" w:hRule="atLeast"/>
        </w:trPr>
        <w:tc>
          <w:tcPr>
            <w:tcW w:type="dxa" w:w="55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7211</w:t>
            </w:r>
          </w:p>
        </w:tc>
        <w:tc>
          <w:tcPr>
            <w:tcW w:type="dxa" w:w="332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Stambeni objekti</w:t>
            </w:r>
          </w:p>
        </w:tc>
        <w:tc>
          <w:tcPr>
            <w:tcW w:type="dxa" w:w="114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19,77</w:t>
            </w:r>
          </w:p>
        </w:tc>
        <w:tc>
          <w:tcPr>
            <w:tcW w:type="dxa" w:w="158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4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6,53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33,03</w:t>
            </w:r>
          </w:p>
        </w:tc>
        <w:tc>
          <w:tcPr>
            <w:tcW w:type="dxa" w:w="75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</w:tbl>
    <w:p w14:paraId="75C865E4">
      <w:pPr>
        <w:spacing/>
        <w:rPr>
          <w:rFonts w:asciiTheme="majorHAnsi" w:hAnsiTheme="majorHAnsi" w:cstheme="majorHAnsi"/>
        </w:rPr>
      </w:pPr>
    </w:p>
    <w:p w14:paraId="1FEA2AD1">
      <w:pPr>
        <w:spacing/>
        <w:rPr>
          <w:rFonts w:asciiTheme="majorHAnsi" w:hAnsiTheme="majorHAnsi" w:cstheme="majorHAnsi"/>
          <w:b/>
          <w:bCs/>
          <w:sz w:val="22"/>
          <w:szCs w:val="22"/>
          <w:lang w:val="hr-HR"/>
        </w:rPr>
      </w:pPr>
    </w:p>
    <w:p w14:paraId="4B9AAAB9">
      <w:pPr>
        <w:spacing/>
        <w:rPr>
          <w:rFonts w:asciiTheme="majorHAnsi" w:hAnsiTheme="majorHAnsi" w:cstheme="majorHAnsi"/>
          <w:b/>
          <w:bCs/>
          <w:sz w:val="22"/>
          <w:szCs w:val="22"/>
          <w:lang w:val="hr-HR"/>
        </w:rPr>
      </w:pPr>
    </w:p>
    <w:p w14:paraId="6221ECED">
      <w:pPr>
        <w:spacing/>
        <w:rPr>
          <w:rFonts w:asciiTheme="majorHAnsi" w:hAnsiTheme="majorHAnsi" w:cstheme="majorHAnsi"/>
          <w:b/>
          <w:bCs/>
          <w:sz w:val="22"/>
          <w:szCs w:val="22"/>
          <w:lang w:val="hr-HR"/>
        </w:rPr>
      </w:pPr>
    </w:p>
    <w:p w14:paraId="55242139">
      <w:pPr>
        <w:spacing/>
        <w:rPr>
          <w:rFonts w:asciiTheme="majorHAnsi" w:hAnsiTheme="majorHAnsi" w:cstheme="majorHAnsi"/>
          <w:b/>
          <w:bCs/>
          <w:sz w:val="22"/>
          <w:szCs w:val="22"/>
          <w:lang w:val="hr-HR"/>
        </w:rPr>
      </w:pPr>
    </w:p>
    <w:p w14:paraId="42381804">
      <w:pPr>
        <w:spacing/>
        <w:rPr>
          <w:rFonts w:asciiTheme="majorHAnsi" w:hAnsiTheme="majorHAnsi" w:cstheme="majorHAnsi"/>
          <w:b/>
          <w:bCs/>
          <w:sz w:val="22"/>
          <w:szCs w:val="22"/>
          <w:lang w:val="hr-HR"/>
        </w:rPr>
      </w:pPr>
    </w:p>
    <w:p w14:paraId="19449261">
      <w:pPr>
        <w:spacing/>
        <w:rPr>
          <w:rFonts w:asciiTheme="majorHAnsi" w:hAnsiTheme="majorHAnsi" w:cstheme="majorHAnsi"/>
          <w:b/>
          <w:bCs/>
          <w:sz w:val="22"/>
          <w:szCs w:val="22"/>
          <w:lang w:val="hr-HR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hr-HR"/>
        </w:rPr>
        <w:t xml:space="preserve">VIŠAK KORIŠTEN ZA POKRIĆE RASHODA</w:t>
      </w:r>
    </w:p>
    <w:p w14:paraId="4246D3AB">
      <w:pPr>
        <w:spacing/>
        <w:rPr>
          <w:rFonts w:asciiTheme="majorHAnsi" w:hAnsiTheme="majorHAnsi" w:cstheme="majorHAnsi"/>
        </w:rPr>
      </w:pPr>
    </w:p>
    <w:tbl>
      <w:tblPr>
        <w:tblW w:w="91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01"/>
        <w:gridCol w:w="1809"/>
        <w:gridCol w:w="1787"/>
        <w:gridCol w:w="1619"/>
        <w:gridCol w:w="1787"/>
        <w:gridCol w:w="760"/>
        <w:gridCol w:w="760"/>
      </w:tblGrid>
      <w:tr>
        <w:trPr>
          <w:trHeight w:val="442" w:hRule="atLeast"/>
        </w:trPr>
        <w:tc>
          <w:tcPr>
            <w:tcW w:type="dxa" w:w="2410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Brojčana oznaka i naziv</w:t>
            </w:r>
          </w:p>
        </w:tc>
        <w:tc>
          <w:tcPr>
            <w:tcW w:type="dxa" w:w="178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Ostvarenje / izvršenje 30.6.2023.</w:t>
            </w:r>
          </w:p>
        </w:tc>
        <w:tc>
          <w:tcPr>
            <w:tcW w:type="dxa" w:w="161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Rebalans za 2024. godinu</w:t>
            </w:r>
          </w:p>
        </w:tc>
        <w:tc>
          <w:tcPr>
            <w:tcW w:type="dxa" w:w="178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Ostvarenje / izvršenje 30.6.2024.</w:t>
            </w:r>
          </w:p>
        </w:tc>
        <w:tc>
          <w:tcPr>
            <w:tcW w:type="dxa" w:w="76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Indeks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 / 2</w:t>
            </w:r>
          </w:p>
        </w:tc>
        <w:tc>
          <w:tcPr>
            <w:tcW w:type="dxa" w:w="76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Indeks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4 / 3</w:t>
            </w:r>
          </w:p>
        </w:tc>
      </w:tr>
      <w:tr>
        <w:trPr>
          <w:trHeight w:val="295" w:hRule="atLeast"/>
        </w:trPr>
        <w:tc>
          <w:tcPr>
            <w:tcW w:type="dxa" w:w="2410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  <w:t xml:space="preserve">1</w:t>
            </w:r>
          </w:p>
        </w:tc>
        <w:tc>
          <w:tcPr>
            <w:tcW w:type="dxa" w:w="17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  <w:t xml:space="preserve">2</w:t>
            </w:r>
          </w:p>
        </w:tc>
        <w:tc>
          <w:tcPr>
            <w:tcW w:type="dxa" w:w="16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  <w:t xml:space="preserve">3</w:t>
            </w:r>
          </w:p>
        </w:tc>
        <w:tc>
          <w:tcPr>
            <w:tcW w:type="dxa" w:w="17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  <w:t xml:space="preserve">4</w:t>
            </w:r>
          </w:p>
        </w:tc>
        <w:tc>
          <w:tcPr>
            <w:tcW w:type="dxa" w:w="7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  <w:t xml:space="preserve">5</w:t>
            </w:r>
          </w:p>
        </w:tc>
        <w:tc>
          <w:tcPr>
            <w:tcW w:type="dxa" w:w="7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  <w:t xml:space="preserve">6</w:t>
            </w:r>
          </w:p>
        </w:tc>
      </w:tr>
      <w:tr>
        <w:trPr>
          <w:trHeight w:val="295" w:hRule="atLeast"/>
        </w:trPr>
        <w:tc>
          <w:tcPr>
            <w:tcW w:type="dxa" w:w="60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9</w:t>
            </w:r>
          </w:p>
        </w:tc>
        <w:tc>
          <w:tcPr>
            <w:tcW w:type="dxa" w:w="180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Vlastiti izvori</w:t>
            </w:r>
          </w:p>
        </w:tc>
        <w:tc>
          <w:tcPr>
            <w:tcW w:type="dxa" w:w="17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12.02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16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30.300,00</w:t>
            </w:r>
          </w:p>
        </w:tc>
        <w:tc>
          <w:tcPr>
            <w:tcW w:type="dxa" w:w="17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6.287,50</w:t>
            </w:r>
          </w:p>
        </w:tc>
        <w:tc>
          <w:tcPr>
            <w:tcW w:type="dxa" w:w="76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52,31%</w:t>
            </w:r>
          </w:p>
        </w:tc>
        <w:tc>
          <w:tcPr>
            <w:tcW w:type="dxa" w:w="76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20,75%</w:t>
            </w:r>
          </w:p>
        </w:tc>
      </w:tr>
      <w:tr>
        <w:trPr>
          <w:trHeight w:val="295" w:hRule="atLeast"/>
        </w:trPr>
        <w:tc>
          <w:tcPr>
            <w:tcW w:type="dxa" w:w="60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92</w:t>
            </w:r>
          </w:p>
        </w:tc>
        <w:tc>
          <w:tcPr>
            <w:tcW w:type="dxa" w:w="180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Rezultat poslovanja</w:t>
            </w:r>
          </w:p>
        </w:tc>
        <w:tc>
          <w:tcPr>
            <w:tcW w:type="dxa" w:w="17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12.02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16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30.300,00</w:t>
            </w:r>
          </w:p>
        </w:tc>
        <w:tc>
          <w:tcPr>
            <w:tcW w:type="dxa" w:w="17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6.287,50</w:t>
            </w:r>
          </w:p>
        </w:tc>
        <w:tc>
          <w:tcPr>
            <w:tcW w:type="dxa" w:w="76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52,31%</w:t>
            </w:r>
          </w:p>
        </w:tc>
        <w:tc>
          <w:tcPr>
            <w:tcW w:type="dxa" w:w="76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20,75%</w:t>
            </w:r>
          </w:p>
        </w:tc>
      </w:tr>
      <w:tr>
        <w:trPr>
          <w:trHeight w:val="295" w:hRule="atLeast"/>
        </w:trPr>
        <w:tc>
          <w:tcPr>
            <w:tcW w:type="dxa" w:w="60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922</w:t>
            </w:r>
          </w:p>
        </w:tc>
        <w:tc>
          <w:tcPr>
            <w:tcW w:type="dxa" w:w="180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Višak/manjak prihoda</w:t>
            </w:r>
          </w:p>
        </w:tc>
        <w:tc>
          <w:tcPr>
            <w:tcW w:type="dxa" w:w="17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12.020,00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 </w:t>
            </w:r>
          </w:p>
        </w:tc>
        <w:tc>
          <w:tcPr>
            <w:tcW w:type="dxa" w:w="16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30.300,00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7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6.287,50</w:t>
            </w:r>
          </w:p>
        </w:tc>
        <w:tc>
          <w:tcPr>
            <w:tcW w:type="dxa" w:w="7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52,31%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7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20,75%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5" w:hRule="atLeast"/>
        </w:trPr>
        <w:tc>
          <w:tcPr>
            <w:tcW w:type="dxa" w:w="60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9221</w:t>
            </w:r>
          </w:p>
        </w:tc>
        <w:tc>
          <w:tcPr>
            <w:tcW w:type="dxa" w:w="180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Višak prihoda</w:t>
            </w:r>
          </w:p>
        </w:tc>
        <w:tc>
          <w:tcPr>
            <w:tcW w:type="dxa" w:w="17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12.020,00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 </w:t>
            </w:r>
          </w:p>
        </w:tc>
        <w:tc>
          <w:tcPr>
            <w:tcW w:type="dxa" w:w="16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30.300,00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7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6.287,50</w:t>
            </w:r>
          </w:p>
        </w:tc>
        <w:tc>
          <w:tcPr>
            <w:tcW w:type="dxa" w:w="7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52,31%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76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20,75%</w:t>
            </w: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5" w:hRule="atLeast"/>
        </w:trPr>
        <w:tc>
          <w:tcPr>
            <w:tcW w:type="dxa" w:w="2410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Ukupno </w:t>
            </w:r>
          </w:p>
        </w:tc>
        <w:tc>
          <w:tcPr>
            <w:tcW w:type="dxa" w:w="178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751.483,23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61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1.927.365,50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78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918.444,89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76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52,31%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76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20,75%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</w:tbl>
    <w:p w14:paraId="5A7A807D">
      <w:pPr>
        <w:spacing/>
        <w:rPr>
          <w:rFonts w:asciiTheme="majorHAnsi" w:hAnsiTheme="majorHAnsi" w:cstheme="majorHAnsi"/>
        </w:rPr>
      </w:pPr>
    </w:p>
    <w:p w14:paraId="01D9787C">
      <w:pPr>
        <w:spacing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RASHODI POSLOVANJA</w:t>
      </w:r>
    </w:p>
    <w:tbl>
      <w:tblPr>
        <w:tblW w:w="91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89"/>
        <w:gridCol w:w="3195"/>
        <w:gridCol w:w="1126"/>
        <w:gridCol w:w="1546"/>
        <w:gridCol w:w="1126"/>
        <w:gridCol w:w="818"/>
        <w:gridCol w:w="744"/>
      </w:tblGrid>
      <w:tr>
        <w:trPr>
          <w:trHeight w:val="662" w:hRule="atLeast"/>
        </w:trPr>
        <w:tc>
          <w:tcPr>
            <w:tcW w:type="dxa" w:w="3784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Brojčana oznaka i naziv</w:t>
            </w:r>
          </w:p>
        </w:tc>
        <w:tc>
          <w:tcPr>
            <w:tcW w:type="dxa" w:w="112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Ostvarenje / izvršenje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30.6.2023.</w:t>
            </w:r>
          </w:p>
        </w:tc>
        <w:tc>
          <w:tcPr>
            <w:tcW w:type="dxa" w:w="154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Rebalans za 2024. godinu</w:t>
            </w:r>
          </w:p>
        </w:tc>
        <w:tc>
          <w:tcPr>
            <w:tcW w:type="dxa" w:w="112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Ostvarenje / izvršenje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30.6.2024.</w:t>
            </w:r>
          </w:p>
        </w:tc>
        <w:tc>
          <w:tcPr>
            <w:tcW w:type="dxa" w:w="8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Indeks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4 / 2</w:t>
            </w:r>
          </w:p>
        </w:tc>
        <w:tc>
          <w:tcPr>
            <w:tcW w:type="dxa" w:w="74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Indeks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4 / 3</w:t>
            </w:r>
          </w:p>
        </w:tc>
      </w:tr>
      <w:tr>
        <w:trPr>
          <w:trHeight w:val="294" w:hRule="atLeast"/>
        </w:trPr>
        <w:tc>
          <w:tcPr>
            <w:tcW w:type="dxa" w:w="3784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2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3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5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6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UKUPNO RASHODI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738.385,53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1.927.365,50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911.377,11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123,43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47,29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3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Rashodi poslovanja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724.248,06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1.881.739,50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907.336,17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125,28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48,22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31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Rashodi za zaposlene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639.657,95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1.670.150,00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818.107,17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127,9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48,98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311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Plaće (Bruto)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528.859,49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675.947,74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127,81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3111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Plaće za redovan rad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503.626,67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646.358,99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128,34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3113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Plaće za prekovremeni rad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14.147,43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15.692,51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110,92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3114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Plaće za posebne uvjete rada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11.085,39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13.896,24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125,36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312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Ostali rashodi za zaposlene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23.532,28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30.628,12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130,15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3121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Ostali rashodi za zaposlene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23.532,28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30.628,12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130,15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313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Doprinosi na plaće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87.266,18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111.531,31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127,81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442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3132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Doprinosi za obvezno zdravstveno osiguranje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87.255,50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111.531,31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127,82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442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3133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Doprinosi za obvezno osiguranje u slučaju nezaposlenosti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10,68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32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Materijalni rashodi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83.079,77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210.667,00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89.229,00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107,4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42,36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321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Naknade troškova zaposlenima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26.577,80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27.531,87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103,59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3211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Službena putovanja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1.496,58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2.739,34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183,04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442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3212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Naknade za prijevoz, za rad na terenu i odvojeni život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24.982,14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24.732,53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99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3213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Stručno usavršavanje zaposlenika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95,00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60,00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63,16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3214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Ostale naknade troškova zaposlenima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4,08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322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Rashodi za materijal i energiju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36.828,77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37.801,73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102,64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3221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Uredski materijal i ostali materijalni rashodi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3.397,86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5.321,50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156,61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3222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Materijal i sirovine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3.717,42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6.947,83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186,9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3223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Energija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28.691,96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23.687,83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82,56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442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3224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Materijal i dijelovi za tekuće i investicijsko održavanje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691,73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371,50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53,71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3225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Sitni inventar i auto gume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94,76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1.222,00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1289,57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3227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Službena, radna i zaštitna odjeća i obuća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235,04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251,07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106,82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323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Rashodi za usluge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15.866,25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18.156,52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114,43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3231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Usluge telefona, pošte i prijevoza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1.979,12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2.212,29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111,78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3232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Usluge tekućeg i investicijskog održavanja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4.227,62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1.791,55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42,38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3234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Komunalne usluge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5.370,69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5.651,78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105,23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3235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Zakupnine i najamnine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1.121,47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1.317,45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117,48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3236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Zdravstvene i veterinarske usluge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59,72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3237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Intelektualne i osobne usluge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1.376,25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1.438,90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104,55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3238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Računalne usluge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970,09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2.506,60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258,39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3239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Ostale usluge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761,29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3.237,95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425,32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442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324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Naknade troškova osobama izvan radnog odnosa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1.094,99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442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3241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Naknade troškova osobama izvan radnog odnosa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1.094,99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329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Ostali nespomenuti rashodi poslovanja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3.806,95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4.643,89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121,98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3293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Reprezentacija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850,33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50,00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5,88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3294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Članarine i norme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48,27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25,00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51,79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3295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Pristojbe i naknade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1.867,85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2.014,00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107,82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3296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Troškovi sudskih postupaka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288,26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3299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Ostali nespomenuti rashodi poslovanja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752,24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2.554,89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339,64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34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Financijski rashodi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243,77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0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343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Ostali financijski rashodi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243,77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3433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Zatezne kamate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243,77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38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Ostali rashodi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1.266,57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922,50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0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0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381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Tekuće donacije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1.266,57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3812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Tekuće donacije u naravi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1.266,57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442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Rashodi za nabavu nefinancijske imovine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14.137,47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45.626,00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4.040,94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28,58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8,86</w:t>
            </w:r>
          </w:p>
        </w:tc>
      </w:tr>
      <w:tr>
        <w:trPr>
          <w:trHeight w:val="442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42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Rashodi za nabavu proizvedene dugotrajne imovine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14.137,47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45.626,00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4.040,94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28,58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8,86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422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Postrojenja i oprema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14.137,47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4.040,94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28,58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4221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Uredska oprema i namještaj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13.089,80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2.291,29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17,5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4223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Oprema za održavanje i zaštitu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677,67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4225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Instrumenti, uređaji i strojevi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370,00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294" w:hRule="atLeast"/>
        </w:trPr>
        <w:tc>
          <w:tcPr>
            <w:tcW w:type="dxa" w:w="58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4227</w:t>
            </w:r>
          </w:p>
        </w:tc>
        <w:tc>
          <w:tcPr>
            <w:tcW w:type="dxa" w:w="319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Uređaji, strojevi i oprema za ostale namjene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15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12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1.749,65</w:t>
            </w:r>
          </w:p>
        </w:tc>
        <w:tc>
          <w:tcPr>
            <w:tcW w:type="dxa" w:w="81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</w:tbl>
    <w:p w14:paraId="56FD6565">
      <w:pPr>
        <w:spacing/>
        <w:rPr>
          <w:rFonts w:asciiTheme="majorHAnsi" w:hAnsiTheme="majorHAnsi" w:cstheme="majorHAnsi"/>
          <w:b/>
          <w:bCs/>
          <w:sz w:val="22"/>
          <w:szCs w:val="22"/>
        </w:rPr>
      </w:pPr>
    </w:p>
    <w:p w14:paraId="2BB6DDAB">
      <w:pPr>
        <w:spacing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1.2.2. IZVJEŠTAJ O PRIHODIMA I RASHODIMA PREMA IZVORIMA FINANCIRANJA</w:t>
      </w:r>
    </w:p>
    <w:p w14:paraId="2162A48B">
      <w:pPr>
        <w:spacing/>
        <w:rPr>
          <w:rFonts w:asciiTheme="majorHAnsi" w:hAnsiTheme="majorHAnsi" w:cstheme="majorHAnsi"/>
          <w:b/>
          <w:bCs/>
          <w:sz w:val="22"/>
          <w:szCs w:val="22"/>
        </w:rPr>
      </w:pPr>
    </w:p>
    <w:p w14:paraId="64D4CAD1">
      <w:pPr>
        <w:spacing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PRIHODI PREMA IZVORIMA FINANCIRANJA</w:t>
      </w:r>
    </w:p>
    <w:tbl>
      <w:tblPr>
        <w:tblW w:w="91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00"/>
        <w:gridCol w:w="2510"/>
        <w:gridCol w:w="1649"/>
        <w:gridCol w:w="1519"/>
        <w:gridCol w:w="1649"/>
        <w:gridCol w:w="735"/>
        <w:gridCol w:w="735"/>
      </w:tblGrid>
      <w:tr>
        <w:trPr>
          <w:trHeight w:val="670" w:hRule="atLeast"/>
        </w:trPr>
        <w:tc>
          <w:tcPr>
            <w:tcW w:type="dxa" w:w="2910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Brojčana oznaka i naziv</w:t>
            </w:r>
          </w:p>
        </w:tc>
        <w:tc>
          <w:tcPr>
            <w:tcW w:type="dxa" w:w="164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Ostvarenje / izvršenje 30.6.2023.</w:t>
            </w:r>
          </w:p>
        </w:tc>
        <w:tc>
          <w:tcPr>
            <w:tcW w:type="dxa" w:w="151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Rebalans za 2024. godinu</w:t>
            </w:r>
          </w:p>
        </w:tc>
        <w:tc>
          <w:tcPr>
            <w:tcW w:type="dxa" w:w="164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Ostvarenje / izvršenje 30.6.2024.</w:t>
            </w:r>
          </w:p>
        </w:tc>
        <w:tc>
          <w:tcPr>
            <w:tcW w:type="dxa" w:w="73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Indeks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 / 2</w:t>
            </w:r>
          </w:p>
        </w:tc>
        <w:tc>
          <w:tcPr>
            <w:tcW w:type="dxa" w:w="73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Indeks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4 / 3</w:t>
            </w:r>
          </w:p>
        </w:tc>
      </w:tr>
      <w:tr>
        <w:trPr>
          <w:trHeight w:val="298" w:hRule="atLeast"/>
        </w:trPr>
        <w:tc>
          <w:tcPr>
            <w:tcW w:type="dxa" w:w="2910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  <w:t xml:space="preserve">1</w:t>
            </w:r>
          </w:p>
        </w:tc>
        <w:tc>
          <w:tcPr>
            <w:tcW w:type="dxa" w:w="164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  <w:t xml:space="preserve">2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  <w:t xml:space="preserve">3</w:t>
            </w:r>
          </w:p>
        </w:tc>
        <w:tc>
          <w:tcPr>
            <w:tcW w:type="dxa" w:w="164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  <w:t xml:space="preserve">4</w:t>
            </w:r>
          </w:p>
        </w:tc>
        <w:tc>
          <w:tcPr>
            <w:tcW w:type="dxa" w:w="73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  <w:t xml:space="preserve">5</w:t>
            </w:r>
          </w:p>
        </w:tc>
        <w:tc>
          <w:tcPr>
            <w:tcW w:type="dxa" w:w="73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  <w:t xml:space="preserve">6</w:t>
            </w:r>
          </w:p>
        </w:tc>
      </w:tr>
      <w:tr>
        <w:trPr>
          <w:trHeight w:val="298" w:hRule="atLeast"/>
        </w:trPr>
        <w:tc>
          <w:tcPr>
            <w:tcW w:type="dxa" w:w="4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25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UKUPNO PRIHODI</w:t>
            </w:r>
          </w:p>
        </w:tc>
        <w:tc>
          <w:tcPr>
            <w:tcW w:type="dxa" w:w="164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739.462,91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1.897.065,50</w:t>
            </w:r>
          </w:p>
        </w:tc>
        <w:tc>
          <w:tcPr>
            <w:tcW w:type="dxa" w:w="164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912.157,39</w:t>
            </w:r>
          </w:p>
        </w:tc>
        <w:tc>
          <w:tcPr>
            <w:tcW w:type="dxa" w:w="73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123,35</w:t>
            </w:r>
          </w:p>
        </w:tc>
        <w:tc>
          <w:tcPr>
            <w:tcW w:type="dxa" w:w="73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48,08</w:t>
            </w:r>
          </w:p>
        </w:tc>
      </w:tr>
      <w:tr>
        <w:trPr>
          <w:trHeight w:val="298" w:hRule="atLeast"/>
        </w:trPr>
        <w:tc>
          <w:tcPr>
            <w:tcW w:type="dxa" w:w="4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1</w:t>
            </w:r>
          </w:p>
        </w:tc>
        <w:tc>
          <w:tcPr>
            <w:tcW w:type="dxa" w:w="25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OPĆI PRIHODI I PRIMICI</w:t>
            </w:r>
          </w:p>
        </w:tc>
        <w:tc>
          <w:tcPr>
            <w:tcW w:type="dxa" w:w="164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248,82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3.516,00</w:t>
            </w:r>
          </w:p>
        </w:tc>
        <w:tc>
          <w:tcPr>
            <w:tcW w:type="dxa" w:w="164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1.237,51</w:t>
            </w:r>
          </w:p>
        </w:tc>
        <w:tc>
          <w:tcPr>
            <w:tcW w:type="dxa" w:w="73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497,35</w:t>
            </w:r>
          </w:p>
        </w:tc>
        <w:tc>
          <w:tcPr>
            <w:tcW w:type="dxa" w:w="73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35,20</w:t>
            </w:r>
          </w:p>
        </w:tc>
      </w:tr>
      <w:tr>
        <w:trPr>
          <w:trHeight w:val="447" w:hRule="atLeast"/>
        </w:trPr>
        <w:tc>
          <w:tcPr>
            <w:tcW w:type="dxa" w:w="4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11</w:t>
            </w:r>
          </w:p>
        </w:tc>
        <w:tc>
          <w:tcPr>
            <w:tcW w:type="dxa" w:w="25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OPĆI PRIHODI I PRIMICI - ŽUPANIJSKI PRORAČUN</w:t>
            </w:r>
          </w:p>
        </w:tc>
        <w:tc>
          <w:tcPr>
            <w:tcW w:type="dxa" w:w="164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248,82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3.516,00</w:t>
            </w:r>
          </w:p>
        </w:tc>
        <w:tc>
          <w:tcPr>
            <w:tcW w:type="dxa" w:w="164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1.237,51</w:t>
            </w:r>
          </w:p>
        </w:tc>
        <w:tc>
          <w:tcPr>
            <w:tcW w:type="dxa" w:w="73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497,35</w:t>
            </w:r>
          </w:p>
        </w:tc>
        <w:tc>
          <w:tcPr>
            <w:tcW w:type="dxa" w:w="73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35,20</w:t>
            </w:r>
          </w:p>
        </w:tc>
      </w:tr>
      <w:tr>
        <w:trPr>
          <w:trHeight w:val="298" w:hRule="atLeast"/>
        </w:trPr>
        <w:tc>
          <w:tcPr>
            <w:tcW w:type="dxa" w:w="4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3</w:t>
            </w:r>
          </w:p>
        </w:tc>
        <w:tc>
          <w:tcPr>
            <w:tcW w:type="dxa" w:w="25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VLASTITI PRIHODI</w:t>
            </w:r>
          </w:p>
        </w:tc>
        <w:tc>
          <w:tcPr>
            <w:tcW w:type="dxa" w:w="164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12.902,21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26.150,00</w:t>
            </w:r>
          </w:p>
        </w:tc>
        <w:tc>
          <w:tcPr>
            <w:tcW w:type="dxa" w:w="164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16.866,41</w:t>
            </w:r>
          </w:p>
        </w:tc>
        <w:tc>
          <w:tcPr>
            <w:tcW w:type="dxa" w:w="73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130,72</w:t>
            </w:r>
          </w:p>
        </w:tc>
        <w:tc>
          <w:tcPr>
            <w:tcW w:type="dxa" w:w="73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64,50</w:t>
            </w:r>
          </w:p>
        </w:tc>
      </w:tr>
      <w:tr>
        <w:trPr>
          <w:trHeight w:val="447" w:hRule="atLeast"/>
        </w:trPr>
        <w:tc>
          <w:tcPr>
            <w:tcW w:type="dxa" w:w="4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</w:t>
            </w:r>
          </w:p>
        </w:tc>
        <w:tc>
          <w:tcPr>
            <w:tcW w:type="dxa" w:w="25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VLASTITI PRIHODI - PRORAČUNSKI KORISNICI</w:t>
            </w:r>
          </w:p>
        </w:tc>
        <w:tc>
          <w:tcPr>
            <w:tcW w:type="dxa" w:w="164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12.902,21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26.150,00</w:t>
            </w:r>
          </w:p>
        </w:tc>
        <w:tc>
          <w:tcPr>
            <w:tcW w:type="dxa" w:w="164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16.866,41</w:t>
            </w:r>
          </w:p>
        </w:tc>
        <w:tc>
          <w:tcPr>
            <w:tcW w:type="dxa" w:w="73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130,72</w:t>
            </w:r>
          </w:p>
        </w:tc>
        <w:tc>
          <w:tcPr>
            <w:tcW w:type="dxa" w:w="73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64,50</w:t>
            </w:r>
          </w:p>
        </w:tc>
      </w:tr>
      <w:tr>
        <w:trPr>
          <w:trHeight w:val="447" w:hRule="atLeast"/>
        </w:trPr>
        <w:tc>
          <w:tcPr>
            <w:tcW w:type="dxa" w:w="4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4</w:t>
            </w:r>
          </w:p>
        </w:tc>
        <w:tc>
          <w:tcPr>
            <w:tcW w:type="dxa" w:w="25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PRIHODI ZA POSEBNE NAMJENE</w:t>
            </w:r>
          </w:p>
        </w:tc>
        <w:tc>
          <w:tcPr>
            <w:tcW w:type="dxa" w:w="164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82.634,69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189.465,00</w:t>
            </w:r>
          </w:p>
        </w:tc>
        <w:tc>
          <w:tcPr>
            <w:tcW w:type="dxa" w:w="164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73.407,97</w:t>
            </w:r>
          </w:p>
        </w:tc>
        <w:tc>
          <w:tcPr>
            <w:tcW w:type="dxa" w:w="73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88,83</w:t>
            </w:r>
          </w:p>
        </w:tc>
        <w:tc>
          <w:tcPr>
            <w:tcW w:type="dxa" w:w="73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38,74</w:t>
            </w:r>
          </w:p>
        </w:tc>
      </w:tr>
      <w:tr>
        <w:trPr>
          <w:trHeight w:val="447" w:hRule="atLeast"/>
        </w:trPr>
        <w:tc>
          <w:tcPr>
            <w:tcW w:type="dxa" w:w="4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46</w:t>
            </w:r>
          </w:p>
        </w:tc>
        <w:tc>
          <w:tcPr>
            <w:tcW w:type="dxa" w:w="25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PRIHODI ZA POSEBNE NAMJENE - DECENTRALIZACIJA</w:t>
            </w:r>
          </w:p>
        </w:tc>
        <w:tc>
          <w:tcPr>
            <w:tcW w:type="dxa" w:w="164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82.010,88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159.465,00</w:t>
            </w:r>
          </w:p>
        </w:tc>
        <w:tc>
          <w:tcPr>
            <w:tcW w:type="dxa" w:w="164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73.207,97</w:t>
            </w:r>
          </w:p>
        </w:tc>
        <w:tc>
          <w:tcPr>
            <w:tcW w:type="dxa" w:w="73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89,27</w:t>
            </w:r>
          </w:p>
        </w:tc>
        <w:tc>
          <w:tcPr>
            <w:tcW w:type="dxa" w:w="73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45,91</w:t>
            </w:r>
          </w:p>
        </w:tc>
      </w:tr>
      <w:tr>
        <w:trPr>
          <w:trHeight w:val="447" w:hRule="atLeast"/>
        </w:trPr>
        <w:tc>
          <w:tcPr>
            <w:tcW w:type="dxa" w:w="4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49</w:t>
            </w:r>
          </w:p>
        </w:tc>
        <w:tc>
          <w:tcPr>
            <w:tcW w:type="dxa" w:w="25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PRIHODI ZA POSEBNE NAMJENE - OSTALO</w:t>
            </w:r>
          </w:p>
        </w:tc>
        <w:tc>
          <w:tcPr>
            <w:tcW w:type="dxa" w:w="164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623,81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30.000,00</w:t>
            </w:r>
          </w:p>
        </w:tc>
        <w:tc>
          <w:tcPr>
            <w:tcW w:type="dxa" w:w="164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200,00</w:t>
            </w:r>
          </w:p>
        </w:tc>
        <w:tc>
          <w:tcPr>
            <w:tcW w:type="dxa" w:w="73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32,06</w:t>
            </w:r>
          </w:p>
        </w:tc>
        <w:tc>
          <w:tcPr>
            <w:tcW w:type="dxa" w:w="73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0,67</w:t>
            </w:r>
          </w:p>
        </w:tc>
      </w:tr>
      <w:tr>
        <w:trPr>
          <w:trHeight w:val="298" w:hRule="atLeast"/>
        </w:trPr>
        <w:tc>
          <w:tcPr>
            <w:tcW w:type="dxa" w:w="4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5</w:t>
            </w:r>
          </w:p>
        </w:tc>
        <w:tc>
          <w:tcPr>
            <w:tcW w:type="dxa" w:w="25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POMOĆI</w:t>
            </w:r>
          </w:p>
        </w:tc>
        <w:tc>
          <w:tcPr>
            <w:tcW w:type="dxa" w:w="164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643.551,24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1.676.194,50</w:t>
            </w:r>
          </w:p>
        </w:tc>
        <w:tc>
          <w:tcPr>
            <w:tcW w:type="dxa" w:w="164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820.638,97</w:t>
            </w:r>
          </w:p>
        </w:tc>
        <w:tc>
          <w:tcPr>
            <w:tcW w:type="dxa" w:w="73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127,52</w:t>
            </w:r>
          </w:p>
        </w:tc>
        <w:tc>
          <w:tcPr>
            <w:tcW w:type="dxa" w:w="73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48,96</w:t>
            </w:r>
          </w:p>
        </w:tc>
      </w:tr>
      <w:tr>
        <w:trPr>
          <w:trHeight w:val="447" w:hRule="atLeast"/>
        </w:trPr>
        <w:tc>
          <w:tcPr>
            <w:tcW w:type="dxa" w:w="4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52</w:t>
            </w:r>
          </w:p>
        </w:tc>
        <w:tc>
          <w:tcPr>
            <w:tcW w:type="dxa" w:w="25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POMOĆI - ŽUPANIJSKI PRORAČUN - EU PROJEKTI</w:t>
            </w:r>
          </w:p>
        </w:tc>
        <w:tc>
          <w:tcPr>
            <w:tcW w:type="dxa" w:w="164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1.516,81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2.781,00</w:t>
            </w:r>
          </w:p>
        </w:tc>
        <w:tc>
          <w:tcPr>
            <w:tcW w:type="dxa" w:w="164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1.293,91</w:t>
            </w:r>
          </w:p>
        </w:tc>
        <w:tc>
          <w:tcPr>
            <w:tcW w:type="dxa" w:w="73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85,30</w:t>
            </w:r>
          </w:p>
        </w:tc>
        <w:tc>
          <w:tcPr>
            <w:tcW w:type="dxa" w:w="73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46,53</w:t>
            </w:r>
          </w:p>
        </w:tc>
      </w:tr>
      <w:tr>
        <w:trPr>
          <w:trHeight w:val="298" w:hRule="atLeast"/>
        </w:trPr>
        <w:tc>
          <w:tcPr>
            <w:tcW w:type="dxa" w:w="4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54</w:t>
            </w:r>
          </w:p>
        </w:tc>
        <w:tc>
          <w:tcPr>
            <w:tcW w:type="dxa" w:w="25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POMOĆI - KORISNICI</w:t>
            </w:r>
          </w:p>
        </w:tc>
        <w:tc>
          <w:tcPr>
            <w:tcW w:type="dxa" w:w="164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642.034,43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1.673.413,50</w:t>
            </w:r>
          </w:p>
        </w:tc>
        <w:tc>
          <w:tcPr>
            <w:tcW w:type="dxa" w:w="164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819.345,06</w:t>
            </w:r>
          </w:p>
        </w:tc>
        <w:tc>
          <w:tcPr>
            <w:tcW w:type="dxa" w:w="73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127,62</w:t>
            </w:r>
          </w:p>
        </w:tc>
        <w:tc>
          <w:tcPr>
            <w:tcW w:type="dxa" w:w="73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48,96</w:t>
            </w:r>
          </w:p>
        </w:tc>
      </w:tr>
      <w:tr>
        <w:trPr>
          <w:trHeight w:val="298" w:hRule="atLeast"/>
        </w:trPr>
        <w:tc>
          <w:tcPr>
            <w:tcW w:type="dxa" w:w="4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6</w:t>
            </w:r>
          </w:p>
        </w:tc>
        <w:tc>
          <w:tcPr>
            <w:tcW w:type="dxa" w:w="25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DONACIJE</w:t>
            </w:r>
          </w:p>
        </w:tc>
        <w:tc>
          <w:tcPr>
            <w:tcW w:type="dxa" w:w="164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106,18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1.700,00</w:t>
            </w:r>
          </w:p>
        </w:tc>
        <w:tc>
          <w:tcPr>
            <w:tcW w:type="dxa" w:w="164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3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3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</w:tr>
      <w:tr>
        <w:trPr>
          <w:trHeight w:val="298" w:hRule="atLeast"/>
        </w:trPr>
        <w:tc>
          <w:tcPr>
            <w:tcW w:type="dxa" w:w="4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62</w:t>
            </w:r>
          </w:p>
        </w:tc>
        <w:tc>
          <w:tcPr>
            <w:tcW w:type="dxa" w:w="25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DONACIJE</w:t>
            </w:r>
          </w:p>
        </w:tc>
        <w:tc>
          <w:tcPr>
            <w:tcW w:type="dxa" w:w="164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106,18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1.700,00</w:t>
            </w:r>
          </w:p>
        </w:tc>
        <w:tc>
          <w:tcPr>
            <w:tcW w:type="dxa" w:w="164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3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3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</w:tr>
      <w:tr>
        <w:trPr>
          <w:trHeight w:val="894" w:hRule="atLeast"/>
        </w:trPr>
        <w:tc>
          <w:tcPr>
            <w:tcW w:type="dxa" w:w="4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7</w:t>
            </w:r>
          </w:p>
        </w:tc>
        <w:tc>
          <w:tcPr>
            <w:tcW w:type="dxa" w:w="25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PRIHODI OD NEFINANCIJSKE IMOVINE I NADOKNADE ŠTETA S OSNOVA OSIGURANJA</w:t>
            </w:r>
          </w:p>
        </w:tc>
        <w:tc>
          <w:tcPr>
            <w:tcW w:type="dxa" w:w="164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19,77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40,00</w:t>
            </w:r>
          </w:p>
        </w:tc>
        <w:tc>
          <w:tcPr>
            <w:tcW w:type="dxa" w:w="164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6,53</w:t>
            </w:r>
          </w:p>
        </w:tc>
        <w:tc>
          <w:tcPr>
            <w:tcW w:type="dxa" w:w="73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33,03</w:t>
            </w:r>
          </w:p>
        </w:tc>
        <w:tc>
          <w:tcPr>
            <w:tcW w:type="dxa" w:w="73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16,32</w:t>
            </w:r>
          </w:p>
        </w:tc>
      </w:tr>
      <w:tr>
        <w:trPr>
          <w:trHeight w:val="670" w:hRule="atLeast"/>
        </w:trPr>
        <w:tc>
          <w:tcPr>
            <w:tcW w:type="dxa" w:w="40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72</w:t>
            </w:r>
          </w:p>
        </w:tc>
        <w:tc>
          <w:tcPr>
            <w:tcW w:type="dxa" w:w="25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PRIHODI OD PRODAJE PROIZVEDENE DUGOTRAJNE IMOVINE</w:t>
            </w:r>
          </w:p>
        </w:tc>
        <w:tc>
          <w:tcPr>
            <w:tcW w:type="dxa" w:w="164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19,77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40,00</w:t>
            </w:r>
          </w:p>
        </w:tc>
        <w:tc>
          <w:tcPr>
            <w:tcW w:type="dxa" w:w="164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6,53</w:t>
            </w:r>
          </w:p>
        </w:tc>
        <w:tc>
          <w:tcPr>
            <w:tcW w:type="dxa" w:w="73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33,03</w:t>
            </w:r>
          </w:p>
        </w:tc>
        <w:tc>
          <w:tcPr>
            <w:tcW w:type="dxa" w:w="73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16,32</w:t>
            </w:r>
          </w:p>
        </w:tc>
      </w:tr>
    </w:tbl>
    <w:p w14:paraId="1B309C61">
      <w:pPr>
        <w:spacing/>
        <w:rPr>
          <w:rFonts w:asciiTheme="majorHAnsi" w:hAnsiTheme="majorHAnsi" w:cstheme="majorHAnsi"/>
          <w:b/>
          <w:bCs/>
          <w:sz w:val="22"/>
          <w:szCs w:val="22"/>
        </w:rPr>
      </w:pPr>
    </w:p>
    <w:p w14:paraId="496EE39E">
      <w:pPr>
        <w:spacing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RASHODI PREMA IZVORIMA FINANCIRANJA</w:t>
      </w:r>
    </w:p>
    <w:tbl>
      <w:tblPr>
        <w:tblW w:w="91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5"/>
        <w:gridCol w:w="2541"/>
        <w:gridCol w:w="1685"/>
        <w:gridCol w:w="1538"/>
        <w:gridCol w:w="1685"/>
        <w:gridCol w:w="689"/>
        <w:gridCol w:w="662"/>
      </w:tblGrid>
      <w:tr>
        <w:trPr>
          <w:trHeight w:val="456" w:hRule="atLeast"/>
        </w:trPr>
        <w:tc>
          <w:tcPr>
            <w:tcW w:type="dxa" w:w="2926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Brojčana oznaka i naziv</w:t>
            </w:r>
          </w:p>
        </w:tc>
        <w:tc>
          <w:tcPr>
            <w:tcW w:type="dxa" w:w="168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Ostvarenje / izvršenje 30.6.2023.</w:t>
            </w:r>
          </w:p>
        </w:tc>
        <w:tc>
          <w:tcPr>
            <w:tcW w:type="dxa" w:w="153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Rebalans za 2024. godinu</w:t>
            </w:r>
          </w:p>
        </w:tc>
        <w:tc>
          <w:tcPr>
            <w:tcW w:type="dxa" w:w="168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Ostvarenje / izvršenje 30.6.2024.</w:t>
            </w:r>
          </w:p>
        </w:tc>
        <w:tc>
          <w:tcPr>
            <w:tcW w:type="dxa" w:w="68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Indeks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 / 2</w:t>
            </w:r>
          </w:p>
        </w:tc>
        <w:tc>
          <w:tcPr>
            <w:tcW w:type="dxa" w:w="66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Indeks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 4 / 3</w:t>
            </w:r>
          </w:p>
        </w:tc>
      </w:tr>
      <w:tr>
        <w:trPr>
          <w:trHeight w:val="303" w:hRule="atLeast"/>
        </w:trPr>
        <w:tc>
          <w:tcPr>
            <w:tcW w:type="dxa" w:w="2926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  <w:t xml:space="preserve">1</w:t>
            </w:r>
          </w:p>
        </w:tc>
        <w:tc>
          <w:tcPr>
            <w:tcW w:type="dxa" w:w="168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  <w:t xml:space="preserve">2</w:t>
            </w:r>
          </w:p>
        </w:tc>
        <w:tc>
          <w:tcPr>
            <w:tcW w:type="dxa" w:w="153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  <w:t xml:space="preserve">3</w:t>
            </w:r>
          </w:p>
        </w:tc>
        <w:tc>
          <w:tcPr>
            <w:tcW w:type="dxa" w:w="168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  <w:t xml:space="preserve">4</w:t>
            </w:r>
          </w:p>
        </w:tc>
        <w:tc>
          <w:tcPr>
            <w:tcW w:type="dxa" w:w="68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  <w:t xml:space="preserve">5</w:t>
            </w:r>
          </w:p>
        </w:tc>
        <w:tc>
          <w:tcPr>
            <w:tcW w:type="dxa" w:w="66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val="hr-HR" w:eastAsia="hr-HR"/>
              </w:rPr>
              <w:t xml:space="preserve">6</w:t>
            </w:r>
          </w:p>
        </w:tc>
      </w:tr>
      <w:tr>
        <w:trPr>
          <w:trHeight w:val="303" w:hRule="atLeast"/>
        </w:trPr>
        <w:tc>
          <w:tcPr>
            <w:tcW w:type="dxa" w:w="38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25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UKUPNO RASHODI</w:t>
            </w:r>
          </w:p>
        </w:tc>
        <w:tc>
          <w:tcPr>
            <w:tcW w:type="dxa" w:w="168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738.385,53</w:t>
            </w:r>
          </w:p>
        </w:tc>
        <w:tc>
          <w:tcPr>
            <w:tcW w:type="dxa" w:w="153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1.927.365,50</w:t>
            </w:r>
          </w:p>
        </w:tc>
        <w:tc>
          <w:tcPr>
            <w:tcW w:type="dxa" w:w="168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911.377,11</w:t>
            </w:r>
          </w:p>
        </w:tc>
        <w:tc>
          <w:tcPr>
            <w:tcW w:type="dxa" w:w="68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123,43</w:t>
            </w:r>
          </w:p>
        </w:tc>
        <w:tc>
          <w:tcPr>
            <w:tcW w:type="dxa" w:w="66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47,29</w:t>
            </w:r>
          </w:p>
        </w:tc>
      </w:tr>
      <w:tr>
        <w:trPr>
          <w:trHeight w:val="303" w:hRule="atLeast"/>
        </w:trPr>
        <w:tc>
          <w:tcPr>
            <w:tcW w:type="dxa" w:w="38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1</w:t>
            </w:r>
          </w:p>
        </w:tc>
        <w:tc>
          <w:tcPr>
            <w:tcW w:type="dxa" w:w="25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OPĆI PRIHODI I PRIMICI</w:t>
            </w:r>
          </w:p>
        </w:tc>
        <w:tc>
          <w:tcPr>
            <w:tcW w:type="dxa" w:w="168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248,82</w:t>
            </w:r>
          </w:p>
        </w:tc>
        <w:tc>
          <w:tcPr>
            <w:tcW w:type="dxa" w:w="153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3.516,00</w:t>
            </w:r>
          </w:p>
        </w:tc>
        <w:tc>
          <w:tcPr>
            <w:tcW w:type="dxa" w:w="168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1.237,51</w:t>
            </w:r>
          </w:p>
        </w:tc>
        <w:tc>
          <w:tcPr>
            <w:tcW w:type="dxa" w:w="68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497,35</w:t>
            </w:r>
          </w:p>
        </w:tc>
        <w:tc>
          <w:tcPr>
            <w:tcW w:type="dxa" w:w="66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35,20</w:t>
            </w:r>
          </w:p>
        </w:tc>
      </w:tr>
      <w:tr>
        <w:trPr>
          <w:trHeight w:val="456" w:hRule="atLeast"/>
        </w:trPr>
        <w:tc>
          <w:tcPr>
            <w:tcW w:type="dxa" w:w="38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11</w:t>
            </w:r>
          </w:p>
        </w:tc>
        <w:tc>
          <w:tcPr>
            <w:tcW w:type="dxa" w:w="25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OPĆI PRIHODI I PRIMICI - ŽUPANIJSKI PRORAČUN</w:t>
            </w:r>
          </w:p>
        </w:tc>
        <w:tc>
          <w:tcPr>
            <w:tcW w:type="dxa" w:w="168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248,82</w:t>
            </w:r>
          </w:p>
        </w:tc>
        <w:tc>
          <w:tcPr>
            <w:tcW w:type="dxa" w:w="153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3.516,00</w:t>
            </w:r>
          </w:p>
        </w:tc>
        <w:tc>
          <w:tcPr>
            <w:tcW w:type="dxa" w:w="168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1.237,51</w:t>
            </w:r>
          </w:p>
        </w:tc>
        <w:tc>
          <w:tcPr>
            <w:tcW w:type="dxa" w:w="68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497,35</w:t>
            </w:r>
          </w:p>
        </w:tc>
        <w:tc>
          <w:tcPr>
            <w:tcW w:type="dxa" w:w="66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35,20</w:t>
            </w:r>
          </w:p>
        </w:tc>
      </w:tr>
      <w:tr>
        <w:trPr>
          <w:trHeight w:val="303" w:hRule="atLeast"/>
        </w:trPr>
        <w:tc>
          <w:tcPr>
            <w:tcW w:type="dxa" w:w="38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3</w:t>
            </w:r>
          </w:p>
        </w:tc>
        <w:tc>
          <w:tcPr>
            <w:tcW w:type="dxa" w:w="25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VLASTITI PRIHODI</w:t>
            </w:r>
          </w:p>
        </w:tc>
        <w:tc>
          <w:tcPr>
            <w:tcW w:type="dxa" w:w="168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10.846,00</w:t>
            </w:r>
          </w:p>
        </w:tc>
        <w:tc>
          <w:tcPr>
            <w:tcW w:type="dxa" w:w="153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39.550,00</w:t>
            </w:r>
          </w:p>
        </w:tc>
        <w:tc>
          <w:tcPr>
            <w:tcW w:type="dxa" w:w="168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10.202,58</w:t>
            </w:r>
          </w:p>
        </w:tc>
        <w:tc>
          <w:tcPr>
            <w:tcW w:type="dxa" w:w="68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94,07</w:t>
            </w:r>
          </w:p>
        </w:tc>
        <w:tc>
          <w:tcPr>
            <w:tcW w:type="dxa" w:w="66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25,80</w:t>
            </w:r>
          </w:p>
        </w:tc>
      </w:tr>
      <w:tr>
        <w:trPr>
          <w:trHeight w:val="456" w:hRule="atLeast"/>
        </w:trPr>
        <w:tc>
          <w:tcPr>
            <w:tcW w:type="dxa" w:w="38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</w:t>
            </w:r>
          </w:p>
        </w:tc>
        <w:tc>
          <w:tcPr>
            <w:tcW w:type="dxa" w:w="25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VLASTITI PRIHODI - PRORAČUNSKI KORISNICI</w:t>
            </w:r>
          </w:p>
        </w:tc>
        <w:tc>
          <w:tcPr>
            <w:tcW w:type="dxa" w:w="168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10.846,00</w:t>
            </w:r>
          </w:p>
        </w:tc>
        <w:tc>
          <w:tcPr>
            <w:tcW w:type="dxa" w:w="153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39.550,00</w:t>
            </w:r>
          </w:p>
        </w:tc>
        <w:tc>
          <w:tcPr>
            <w:tcW w:type="dxa" w:w="168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10.202,58</w:t>
            </w:r>
          </w:p>
        </w:tc>
        <w:tc>
          <w:tcPr>
            <w:tcW w:type="dxa" w:w="68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94,07</w:t>
            </w:r>
          </w:p>
        </w:tc>
        <w:tc>
          <w:tcPr>
            <w:tcW w:type="dxa" w:w="66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25,80</w:t>
            </w:r>
          </w:p>
        </w:tc>
      </w:tr>
      <w:tr>
        <w:trPr>
          <w:trHeight w:val="303" w:hRule="atLeast"/>
        </w:trPr>
        <w:tc>
          <w:tcPr>
            <w:tcW w:type="dxa" w:w="38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4</w:t>
            </w:r>
          </w:p>
        </w:tc>
        <w:tc>
          <w:tcPr>
            <w:tcW w:type="dxa" w:w="25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PRIHODI ZA POSEBNE NAMJENE</w:t>
            </w:r>
          </w:p>
        </w:tc>
        <w:tc>
          <w:tcPr>
            <w:tcW w:type="dxa" w:w="168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84.923,54</w:t>
            </w:r>
          </w:p>
        </w:tc>
        <w:tc>
          <w:tcPr>
            <w:tcW w:type="dxa" w:w="153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206.365,00</w:t>
            </w:r>
          </w:p>
        </w:tc>
        <w:tc>
          <w:tcPr>
            <w:tcW w:type="dxa" w:w="168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77.523,87</w:t>
            </w:r>
          </w:p>
        </w:tc>
        <w:tc>
          <w:tcPr>
            <w:tcW w:type="dxa" w:w="68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91,29</w:t>
            </w:r>
          </w:p>
        </w:tc>
        <w:tc>
          <w:tcPr>
            <w:tcW w:type="dxa" w:w="66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37,57</w:t>
            </w:r>
          </w:p>
        </w:tc>
      </w:tr>
      <w:tr>
        <w:trPr>
          <w:trHeight w:val="456" w:hRule="atLeast"/>
        </w:trPr>
        <w:tc>
          <w:tcPr>
            <w:tcW w:type="dxa" w:w="38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46</w:t>
            </w:r>
          </w:p>
        </w:tc>
        <w:tc>
          <w:tcPr>
            <w:tcW w:type="dxa" w:w="25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PRIHODI ZA POSEBNE NAMJENE - DECENTRALIZACIJA</w:t>
            </w:r>
          </w:p>
        </w:tc>
        <w:tc>
          <w:tcPr>
            <w:tcW w:type="dxa" w:w="168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73.026,83</w:t>
            </w:r>
          </w:p>
        </w:tc>
        <w:tc>
          <w:tcPr>
            <w:tcW w:type="dxa" w:w="153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159.465,00</w:t>
            </w:r>
          </w:p>
        </w:tc>
        <w:tc>
          <w:tcPr>
            <w:tcW w:type="dxa" w:w="168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70.936,37</w:t>
            </w:r>
          </w:p>
        </w:tc>
        <w:tc>
          <w:tcPr>
            <w:tcW w:type="dxa" w:w="68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97,14</w:t>
            </w:r>
          </w:p>
        </w:tc>
        <w:tc>
          <w:tcPr>
            <w:tcW w:type="dxa" w:w="66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44,48</w:t>
            </w:r>
          </w:p>
        </w:tc>
      </w:tr>
      <w:tr>
        <w:trPr>
          <w:trHeight w:val="456" w:hRule="atLeast"/>
        </w:trPr>
        <w:tc>
          <w:tcPr>
            <w:tcW w:type="dxa" w:w="38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49</w:t>
            </w:r>
          </w:p>
        </w:tc>
        <w:tc>
          <w:tcPr>
            <w:tcW w:type="dxa" w:w="25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PRIHODI ZA POSEBNE NAMJENE - OSTALO</w:t>
            </w:r>
          </w:p>
        </w:tc>
        <w:tc>
          <w:tcPr>
            <w:tcW w:type="dxa" w:w="168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11.896,71</w:t>
            </w:r>
          </w:p>
        </w:tc>
        <w:tc>
          <w:tcPr>
            <w:tcW w:type="dxa" w:w="153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46.900,00</w:t>
            </w:r>
          </w:p>
        </w:tc>
        <w:tc>
          <w:tcPr>
            <w:tcW w:type="dxa" w:w="168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6.587,50</w:t>
            </w:r>
          </w:p>
        </w:tc>
        <w:tc>
          <w:tcPr>
            <w:tcW w:type="dxa" w:w="68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55,37</w:t>
            </w:r>
          </w:p>
        </w:tc>
        <w:tc>
          <w:tcPr>
            <w:tcW w:type="dxa" w:w="66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14,05</w:t>
            </w:r>
          </w:p>
        </w:tc>
      </w:tr>
      <w:tr>
        <w:trPr>
          <w:trHeight w:val="303" w:hRule="atLeast"/>
        </w:trPr>
        <w:tc>
          <w:tcPr>
            <w:tcW w:type="dxa" w:w="38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5</w:t>
            </w:r>
          </w:p>
        </w:tc>
        <w:tc>
          <w:tcPr>
            <w:tcW w:type="dxa" w:w="25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POMOĆI</w:t>
            </w:r>
          </w:p>
        </w:tc>
        <w:tc>
          <w:tcPr>
            <w:tcW w:type="dxa" w:w="168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642.261,01</w:t>
            </w:r>
          </w:p>
        </w:tc>
        <w:tc>
          <w:tcPr>
            <w:tcW w:type="dxa" w:w="153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1.676.194,50</w:t>
            </w:r>
          </w:p>
        </w:tc>
        <w:tc>
          <w:tcPr>
            <w:tcW w:type="dxa" w:w="168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822.413,15</w:t>
            </w:r>
          </w:p>
        </w:tc>
        <w:tc>
          <w:tcPr>
            <w:tcW w:type="dxa" w:w="68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128,05</w:t>
            </w:r>
          </w:p>
        </w:tc>
        <w:tc>
          <w:tcPr>
            <w:tcW w:type="dxa" w:w="66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49,06</w:t>
            </w:r>
          </w:p>
        </w:tc>
      </w:tr>
      <w:tr>
        <w:trPr>
          <w:trHeight w:val="456" w:hRule="atLeast"/>
        </w:trPr>
        <w:tc>
          <w:tcPr>
            <w:tcW w:type="dxa" w:w="38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52</w:t>
            </w:r>
          </w:p>
        </w:tc>
        <w:tc>
          <w:tcPr>
            <w:tcW w:type="dxa" w:w="25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POMOĆI - ŽUPANIJSKI PRORAČUN - EU PROJEKTI</w:t>
            </w:r>
          </w:p>
        </w:tc>
        <w:tc>
          <w:tcPr>
            <w:tcW w:type="dxa" w:w="168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1.257,27</w:t>
            </w:r>
          </w:p>
        </w:tc>
        <w:tc>
          <w:tcPr>
            <w:tcW w:type="dxa" w:w="153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2.781,00</w:t>
            </w:r>
          </w:p>
        </w:tc>
        <w:tc>
          <w:tcPr>
            <w:tcW w:type="dxa" w:w="168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1.118,90</w:t>
            </w:r>
          </w:p>
        </w:tc>
        <w:tc>
          <w:tcPr>
            <w:tcW w:type="dxa" w:w="68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88,99</w:t>
            </w:r>
          </w:p>
        </w:tc>
        <w:tc>
          <w:tcPr>
            <w:tcW w:type="dxa" w:w="66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40,23</w:t>
            </w:r>
          </w:p>
        </w:tc>
      </w:tr>
      <w:tr>
        <w:trPr>
          <w:trHeight w:val="303" w:hRule="atLeast"/>
        </w:trPr>
        <w:tc>
          <w:tcPr>
            <w:tcW w:type="dxa" w:w="38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54</w:t>
            </w:r>
          </w:p>
        </w:tc>
        <w:tc>
          <w:tcPr>
            <w:tcW w:type="dxa" w:w="25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POMOĆI - KORISNICI</w:t>
            </w:r>
          </w:p>
        </w:tc>
        <w:tc>
          <w:tcPr>
            <w:tcW w:type="dxa" w:w="168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641.003,74</w:t>
            </w:r>
          </w:p>
        </w:tc>
        <w:tc>
          <w:tcPr>
            <w:tcW w:type="dxa" w:w="153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1.673.413,50</w:t>
            </w:r>
          </w:p>
        </w:tc>
        <w:tc>
          <w:tcPr>
            <w:tcW w:type="dxa" w:w="168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821.294,25</w:t>
            </w:r>
          </w:p>
        </w:tc>
        <w:tc>
          <w:tcPr>
            <w:tcW w:type="dxa" w:w="68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128,13</w:t>
            </w:r>
          </w:p>
        </w:tc>
        <w:tc>
          <w:tcPr>
            <w:tcW w:type="dxa" w:w="66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49,08</w:t>
            </w:r>
          </w:p>
        </w:tc>
      </w:tr>
      <w:tr>
        <w:trPr>
          <w:trHeight w:val="303" w:hRule="atLeast"/>
        </w:trPr>
        <w:tc>
          <w:tcPr>
            <w:tcW w:type="dxa" w:w="38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6</w:t>
            </w:r>
          </w:p>
        </w:tc>
        <w:tc>
          <w:tcPr>
            <w:tcW w:type="dxa" w:w="25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DONACIJE</w:t>
            </w:r>
          </w:p>
        </w:tc>
        <w:tc>
          <w:tcPr>
            <w:tcW w:type="dxa" w:w="168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106,16</w:t>
            </w:r>
          </w:p>
        </w:tc>
        <w:tc>
          <w:tcPr>
            <w:tcW w:type="dxa" w:w="153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1.700,00</w:t>
            </w:r>
          </w:p>
        </w:tc>
        <w:tc>
          <w:tcPr>
            <w:tcW w:type="dxa" w:w="168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68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66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</w:tr>
      <w:tr>
        <w:trPr>
          <w:trHeight w:val="303" w:hRule="atLeast"/>
        </w:trPr>
        <w:tc>
          <w:tcPr>
            <w:tcW w:type="dxa" w:w="38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62</w:t>
            </w:r>
          </w:p>
        </w:tc>
        <w:tc>
          <w:tcPr>
            <w:tcW w:type="dxa" w:w="25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DONACIJE</w:t>
            </w:r>
          </w:p>
        </w:tc>
        <w:tc>
          <w:tcPr>
            <w:tcW w:type="dxa" w:w="168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106,16</w:t>
            </w:r>
          </w:p>
        </w:tc>
        <w:tc>
          <w:tcPr>
            <w:tcW w:type="dxa" w:w="153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1.700,00</w:t>
            </w:r>
          </w:p>
        </w:tc>
        <w:tc>
          <w:tcPr>
            <w:tcW w:type="dxa" w:w="168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68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66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</w:tr>
      <w:tr>
        <w:trPr>
          <w:trHeight w:val="685" w:hRule="atLeast"/>
        </w:trPr>
        <w:tc>
          <w:tcPr>
            <w:tcW w:type="dxa" w:w="38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7</w:t>
            </w:r>
          </w:p>
        </w:tc>
        <w:tc>
          <w:tcPr>
            <w:tcW w:type="dxa" w:w="25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PRIHODI OD NEFINANCIJSKE IMOVINE I NADOKNADE ŠTETA S OSNOVA OSIGURANJA</w:t>
            </w:r>
          </w:p>
        </w:tc>
        <w:tc>
          <w:tcPr>
            <w:tcW w:type="dxa" w:w="168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153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40,00</w:t>
            </w:r>
          </w:p>
        </w:tc>
        <w:tc>
          <w:tcPr>
            <w:tcW w:type="dxa" w:w="168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68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66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</w:tr>
      <w:tr>
        <w:trPr>
          <w:trHeight w:val="685" w:hRule="atLeast"/>
        </w:trPr>
        <w:tc>
          <w:tcPr>
            <w:tcW w:type="dxa" w:w="38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72</w:t>
            </w:r>
          </w:p>
        </w:tc>
        <w:tc>
          <w:tcPr>
            <w:tcW w:type="dxa" w:w="254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PRIHODI OD PRODAJE PROIZVEDENE DUGOTRAJNE IMOVINE</w:t>
            </w:r>
          </w:p>
        </w:tc>
        <w:tc>
          <w:tcPr>
            <w:tcW w:type="dxa" w:w="168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153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40,00</w:t>
            </w:r>
          </w:p>
        </w:tc>
        <w:tc>
          <w:tcPr>
            <w:tcW w:type="dxa" w:w="168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68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66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</w:tr>
    </w:tbl>
    <w:p w14:paraId="6735F512">
      <w:pPr>
        <w:spacing/>
        <w:rPr>
          <w:rFonts w:asciiTheme="majorHAnsi" w:hAnsiTheme="majorHAnsi" w:cstheme="majorHAnsi"/>
          <w:b/>
          <w:bCs/>
          <w:sz w:val="22"/>
          <w:szCs w:val="22"/>
        </w:rPr>
      </w:pPr>
    </w:p>
    <w:p w14:paraId="0C13ABC2">
      <w:pPr>
        <w:spacing/>
        <w:rPr>
          <w:rFonts w:asciiTheme="majorHAnsi" w:hAnsiTheme="majorHAnsi" w:cstheme="majorHAnsi"/>
          <w:b/>
          <w:bCs/>
          <w:sz w:val="22"/>
          <w:szCs w:val="22"/>
        </w:rPr>
      </w:pPr>
    </w:p>
    <w:p w14:paraId="301B265C">
      <w:pPr>
        <w:spacing/>
        <w:jc w:val="center"/>
        <w:rPr>
          <w:rFonts w:asciiTheme="majorHAnsi" w:hAnsiTheme="majorHAnsi" w:cstheme="majorHAnsi"/>
          <w:b/>
          <w:bCs/>
          <w:sz w:val="22"/>
          <w:szCs w:val="22"/>
          <w:lang w:eastAsia="hr-HR"/>
        </w:rPr>
      </w:pPr>
      <w:r>
        <w:rPr>
          <w:rFonts w:asciiTheme="majorHAnsi" w:hAnsiTheme="majorHAnsi" w:cstheme="majorHAnsi"/>
          <w:b/>
          <w:bCs/>
          <w:sz w:val="22"/>
          <w:szCs w:val="22"/>
          <w:lang w:eastAsia="hr-HR"/>
        </w:rPr>
        <w:t xml:space="preserve">1.2.3. IZVJEŠTAJ O RASHODIMA PREMA FUNKCIJSKOJ KLASIFIKACIJI</w:t>
      </w:r>
    </w:p>
    <w:p w14:paraId="424C3650">
      <w:pPr>
        <w:spacing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W w:w="91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88"/>
        <w:gridCol w:w="1120"/>
        <w:gridCol w:w="1503"/>
        <w:gridCol w:w="1744"/>
        <w:gridCol w:w="759"/>
        <w:gridCol w:w="746"/>
      </w:tblGrid>
      <w:tr>
        <w:trPr>
          <w:trHeight w:val="440" w:hRule="atLeast"/>
        </w:trPr>
        <w:tc>
          <w:tcPr>
            <w:tcW w:type="dxa" w:w="328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Brojčana oznaka i naziv</w:t>
            </w:r>
          </w:p>
        </w:tc>
        <w:tc>
          <w:tcPr>
            <w:tcW w:type="dxa" w:w="112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Izvršenje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30.6.2023.</w:t>
            </w:r>
          </w:p>
        </w:tc>
        <w:tc>
          <w:tcPr>
            <w:tcW w:type="dxa" w:w="150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Rebalans za 2024. godinu</w:t>
            </w:r>
          </w:p>
        </w:tc>
        <w:tc>
          <w:tcPr>
            <w:tcW w:type="dxa" w:w="174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Izvršenje 30.6.2024.</w:t>
            </w:r>
          </w:p>
        </w:tc>
        <w:tc>
          <w:tcPr>
            <w:tcW w:type="dxa" w:w="75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Indeks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 / 2</w:t>
            </w:r>
          </w:p>
        </w:tc>
        <w:tc>
          <w:tcPr>
            <w:tcW w:type="dxa" w:w="74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Indeks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 / 3</w:t>
            </w:r>
          </w:p>
        </w:tc>
      </w:tr>
      <w:tr>
        <w:trPr>
          <w:trHeight w:val="293" w:hRule="atLeast"/>
        </w:trPr>
        <w:tc>
          <w:tcPr>
            <w:tcW w:type="dxa" w:w="328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</w:t>
            </w:r>
          </w:p>
        </w:tc>
        <w:tc>
          <w:tcPr>
            <w:tcW w:type="dxa" w:w="11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2</w:t>
            </w:r>
          </w:p>
        </w:tc>
        <w:tc>
          <w:tcPr>
            <w:tcW w:type="dxa" w:w="150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3</w:t>
            </w:r>
          </w:p>
        </w:tc>
        <w:tc>
          <w:tcPr>
            <w:tcW w:type="dxa" w:w="1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</w:t>
            </w:r>
          </w:p>
        </w:tc>
        <w:tc>
          <w:tcPr>
            <w:tcW w:type="dxa" w:w="75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5</w:t>
            </w:r>
          </w:p>
        </w:tc>
        <w:tc>
          <w:tcPr>
            <w:tcW w:type="dxa" w:w="7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6</w:t>
            </w:r>
          </w:p>
        </w:tc>
      </w:tr>
      <w:tr>
        <w:trPr>
          <w:trHeight w:val="293" w:hRule="atLeast"/>
        </w:trPr>
        <w:tc>
          <w:tcPr>
            <w:tcW w:type="dxa" w:w="328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UKUPNO RASHODI</w:t>
            </w:r>
          </w:p>
        </w:tc>
        <w:tc>
          <w:tcPr>
            <w:tcW w:type="dxa" w:w="11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738.385,53</w:t>
            </w:r>
          </w:p>
        </w:tc>
        <w:tc>
          <w:tcPr>
            <w:tcW w:type="dxa" w:w="150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1.927.365,50</w:t>
            </w:r>
          </w:p>
        </w:tc>
        <w:tc>
          <w:tcPr>
            <w:tcW w:type="dxa" w:w="1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911.377,11</w:t>
            </w:r>
          </w:p>
        </w:tc>
        <w:tc>
          <w:tcPr>
            <w:tcW w:type="dxa" w:w="75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123,43</w:t>
            </w:r>
          </w:p>
        </w:tc>
        <w:tc>
          <w:tcPr>
            <w:tcW w:type="dxa" w:w="7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47,29</w:t>
            </w:r>
          </w:p>
        </w:tc>
      </w:tr>
      <w:tr>
        <w:trPr>
          <w:trHeight w:val="293" w:hRule="atLeast"/>
        </w:trPr>
        <w:tc>
          <w:tcPr>
            <w:tcW w:type="dxa" w:w="328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09 Obrazovanje</w:t>
            </w:r>
          </w:p>
        </w:tc>
        <w:tc>
          <w:tcPr>
            <w:tcW w:type="dxa" w:w="11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738.385,53</w:t>
            </w:r>
          </w:p>
        </w:tc>
        <w:tc>
          <w:tcPr>
            <w:tcW w:type="dxa" w:w="150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1.927.365,50</w:t>
            </w:r>
          </w:p>
        </w:tc>
        <w:tc>
          <w:tcPr>
            <w:tcW w:type="dxa" w:w="1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911.377,11</w:t>
            </w:r>
          </w:p>
        </w:tc>
        <w:tc>
          <w:tcPr>
            <w:tcW w:type="dxa" w:w="75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123,43</w:t>
            </w:r>
          </w:p>
        </w:tc>
        <w:tc>
          <w:tcPr>
            <w:tcW w:type="dxa" w:w="7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47,29</w:t>
            </w:r>
          </w:p>
        </w:tc>
      </w:tr>
      <w:tr>
        <w:trPr>
          <w:trHeight w:val="293" w:hRule="atLeast"/>
        </w:trPr>
        <w:tc>
          <w:tcPr>
            <w:tcW w:type="dxa" w:w="328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091 Predškolsko i osnovno obrazovanje</w:t>
            </w:r>
          </w:p>
        </w:tc>
        <w:tc>
          <w:tcPr>
            <w:tcW w:type="dxa" w:w="11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1.257,27</w:t>
            </w:r>
          </w:p>
        </w:tc>
        <w:tc>
          <w:tcPr>
            <w:tcW w:type="dxa" w:w="150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3.947,00</w:t>
            </w:r>
          </w:p>
        </w:tc>
        <w:tc>
          <w:tcPr>
            <w:tcW w:type="dxa" w:w="1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2.118,90</w:t>
            </w:r>
          </w:p>
        </w:tc>
        <w:tc>
          <w:tcPr>
            <w:tcW w:type="dxa" w:w="75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168,53</w:t>
            </w:r>
          </w:p>
        </w:tc>
        <w:tc>
          <w:tcPr>
            <w:tcW w:type="dxa" w:w="7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53,68</w:t>
            </w:r>
          </w:p>
        </w:tc>
      </w:tr>
      <w:tr>
        <w:trPr>
          <w:trHeight w:val="293" w:hRule="atLeast"/>
        </w:trPr>
        <w:tc>
          <w:tcPr>
            <w:tcW w:type="dxa" w:w="328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092 Srednjoškolsko  obrazovanje</w:t>
            </w:r>
          </w:p>
        </w:tc>
        <w:tc>
          <w:tcPr>
            <w:tcW w:type="dxa" w:w="11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736.879,44</w:t>
            </w:r>
          </w:p>
        </w:tc>
        <w:tc>
          <w:tcPr>
            <w:tcW w:type="dxa" w:w="150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1.923.168,50</w:t>
            </w:r>
          </w:p>
        </w:tc>
        <w:tc>
          <w:tcPr>
            <w:tcW w:type="dxa" w:w="1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909.020,70</w:t>
            </w:r>
          </w:p>
        </w:tc>
        <w:tc>
          <w:tcPr>
            <w:tcW w:type="dxa" w:w="75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123,36</w:t>
            </w:r>
          </w:p>
        </w:tc>
        <w:tc>
          <w:tcPr>
            <w:tcW w:type="dxa" w:w="7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47,27</w:t>
            </w:r>
          </w:p>
        </w:tc>
      </w:tr>
      <w:tr>
        <w:trPr>
          <w:trHeight w:val="293" w:hRule="atLeast"/>
        </w:trPr>
        <w:tc>
          <w:tcPr>
            <w:tcW w:type="dxa" w:w="328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096 Dodatne usluge u obrazovanju</w:t>
            </w:r>
          </w:p>
        </w:tc>
        <w:tc>
          <w:tcPr>
            <w:tcW w:type="dxa" w:w="112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248,82</w:t>
            </w:r>
          </w:p>
        </w:tc>
        <w:tc>
          <w:tcPr>
            <w:tcW w:type="dxa" w:w="150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250,00</w:t>
            </w:r>
          </w:p>
        </w:tc>
        <w:tc>
          <w:tcPr>
            <w:tcW w:type="dxa" w:w="17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237,51</w:t>
            </w:r>
          </w:p>
        </w:tc>
        <w:tc>
          <w:tcPr>
            <w:tcW w:type="dxa" w:w="75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95,45</w:t>
            </w:r>
          </w:p>
        </w:tc>
        <w:tc>
          <w:tcPr>
            <w:tcW w:type="dxa" w:w="74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95,00</w:t>
            </w:r>
          </w:p>
        </w:tc>
      </w:tr>
    </w:tbl>
    <w:p w14:paraId="22F2B652">
      <w:pPr>
        <w:spacing/>
        <w:rPr>
          <w:rFonts w:asciiTheme="majorHAnsi" w:hAnsiTheme="majorHAnsi" w:cstheme="majorHAnsi"/>
          <w:b/>
          <w:bCs/>
          <w:sz w:val="22"/>
          <w:szCs w:val="22"/>
        </w:rPr>
      </w:pPr>
    </w:p>
    <w:p w14:paraId="15AD8409">
      <w:pPr>
        <w:numPr>
          <w:ilvl w:val="1"/>
          <w:numId w:val="4"/>
        </w:numPr>
        <w:spacing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RAČUN FINANCIRANJA</w:t>
      </w:r>
    </w:p>
    <w:p w14:paraId="3CAF1953">
      <w:pPr>
        <w:spacing/>
        <w:ind w:left="750"/>
        <w:rPr>
          <w:rFonts w:asciiTheme="majorHAnsi" w:hAnsiTheme="majorHAnsi" w:cstheme="majorHAnsi"/>
          <w:b/>
          <w:bCs/>
          <w:sz w:val="22"/>
          <w:szCs w:val="22"/>
        </w:rPr>
      </w:pPr>
    </w:p>
    <w:p w14:paraId="246B46A4">
      <w:pPr>
        <w:spacing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1.3.1. IZVJEŠTAJ RAČUNA FINANCIRANJA PREMA EKONOMSKOJ KLASIFIKACIJI</w:t>
      </w:r>
    </w:p>
    <w:p w14:paraId="4281D1FA">
      <w:pPr>
        <w:spacing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W w:w="9151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91"/>
        <w:gridCol w:w="2628"/>
        <w:gridCol w:w="1458"/>
        <w:gridCol w:w="1459"/>
        <w:gridCol w:w="1312"/>
        <w:gridCol w:w="874"/>
        <w:gridCol w:w="729"/>
      </w:tblGrid>
      <w:tr>
        <w:trPr>
          <w:trHeight w:val="432" w:hRule="atLeast"/>
        </w:trPr>
        <w:tc>
          <w:tcPr>
            <w:tcW w:type="dxa" w:w="3319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  <w:t xml:space="preserve">Brojčana oznaka i naziv</w:t>
            </w:r>
          </w:p>
        </w:tc>
        <w:tc>
          <w:tcPr>
            <w:tcW w:type="dxa" w:w="145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  <w:t xml:space="preserve">Izvršenje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  <w:t xml:space="preserve">30.6.2023.</w:t>
            </w:r>
          </w:p>
        </w:tc>
        <w:tc>
          <w:tcPr>
            <w:tcW w:type="dxa" w:w="145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  <w:t xml:space="preserve">Rebalans za 2024. godinu</w:t>
            </w:r>
          </w:p>
        </w:tc>
        <w:tc>
          <w:tcPr>
            <w:tcW w:type="dxa" w:w="13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  <w:t xml:space="preserve">Izvršenje 30.6.2024.</w:t>
            </w:r>
          </w:p>
        </w:tc>
        <w:tc>
          <w:tcPr>
            <w:tcW w:type="dxa" w:w="87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  <w:t xml:space="preserve">4 / 2</w:t>
            </w:r>
          </w:p>
        </w:tc>
        <w:tc>
          <w:tcPr>
            <w:tcW w:type="dxa" w:w="72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  <w:t xml:space="preserve">Indeks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  <w:t xml:space="preserve">4 / 3</w:t>
            </w:r>
          </w:p>
        </w:tc>
      </w:tr>
      <w:tr>
        <w:trPr>
          <w:trHeight w:val="244" w:hRule="atLeast"/>
        </w:trPr>
        <w:tc>
          <w:tcPr>
            <w:tcW w:type="dxa" w:w="3319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1</w:t>
            </w:r>
          </w:p>
        </w:tc>
        <w:tc>
          <w:tcPr>
            <w:tcW w:type="dxa" w:w="145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2</w:t>
            </w:r>
          </w:p>
        </w:tc>
        <w:tc>
          <w:tcPr>
            <w:tcW w:type="dxa" w:w="145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3</w:t>
            </w:r>
          </w:p>
        </w:tc>
        <w:tc>
          <w:tcPr>
            <w:tcW w:type="dxa" w:w="13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4</w:t>
            </w:r>
          </w:p>
        </w:tc>
        <w:tc>
          <w:tcPr>
            <w:tcW w:type="dxa" w:w="87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5</w:t>
            </w:r>
          </w:p>
        </w:tc>
        <w:tc>
          <w:tcPr>
            <w:tcW w:type="dxa" w:w="72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6</w:t>
            </w:r>
          </w:p>
        </w:tc>
      </w:tr>
      <w:tr>
        <w:trPr>
          <w:trHeight w:val="288" w:hRule="atLeast"/>
        </w:trPr>
        <w:tc>
          <w:tcPr>
            <w:tcW w:type="dxa" w:w="69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262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145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145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13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87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72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</w:tr>
    </w:tbl>
    <w:p w14:paraId="704C5E6D">
      <w:pPr>
        <w:spacing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3CCF6E50">
      <w:pPr>
        <w:spacing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7CC7D07F">
      <w:pPr>
        <w:spacing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18968563">
      <w:pPr>
        <w:spacing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1.3.2. IZVJEŠTAJ RAČUNA FINANCIRANJA PREMA IZVORIMA FINANCIRANJA</w:t>
      </w:r>
    </w:p>
    <w:p w14:paraId="6187D425">
      <w:pPr>
        <w:spacing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W w:w="9092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62"/>
        <w:gridCol w:w="2422"/>
        <w:gridCol w:w="1559"/>
        <w:gridCol w:w="1701"/>
        <w:gridCol w:w="1444"/>
        <w:gridCol w:w="652"/>
        <w:gridCol w:w="652"/>
      </w:tblGrid>
      <w:tr>
        <w:trPr>
          <w:trHeight w:val="424" w:hRule="atLeast"/>
        </w:trPr>
        <w:tc>
          <w:tcPr>
            <w:tcW w:type="dxa" w:w="3084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Brojčana oznaka i naziv</w:t>
            </w:r>
          </w:p>
        </w:tc>
        <w:tc>
          <w:tcPr>
            <w:tcW w:type="dxa" w:w="155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Izvršenje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30.6.2023.</w:t>
            </w:r>
          </w:p>
        </w:tc>
        <w:tc>
          <w:tcPr>
            <w:tcW w:type="dxa" w:w="170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Rebalans za 2024. godinu</w:t>
            </w:r>
          </w:p>
        </w:tc>
        <w:tc>
          <w:tcPr>
            <w:tcW w:type="dxa" w:w="144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Izvršenje 30.6.2024.</w:t>
            </w:r>
          </w:p>
        </w:tc>
        <w:tc>
          <w:tcPr>
            <w:tcW w:type="dxa" w:w="65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Indeks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4 / 2</w:t>
            </w:r>
          </w:p>
        </w:tc>
        <w:tc>
          <w:tcPr>
            <w:tcW w:type="dxa" w:w="65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Indeks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</w:rPr>
              <w:t xml:space="preserve">4 / 3</w:t>
            </w:r>
          </w:p>
        </w:tc>
      </w:tr>
      <w:tr>
        <w:trPr>
          <w:trHeight w:val="282" w:hRule="atLeast"/>
        </w:trPr>
        <w:tc>
          <w:tcPr>
            <w:tcW w:type="dxa" w:w="3084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1</w:t>
            </w:r>
          </w:p>
        </w:tc>
        <w:tc>
          <w:tcPr>
            <w:tcW w:type="dxa" w:w="155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2</w:t>
            </w:r>
          </w:p>
        </w:tc>
        <w:tc>
          <w:tcPr>
            <w:tcW w:type="dxa" w:w="170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3</w:t>
            </w:r>
          </w:p>
        </w:tc>
        <w:tc>
          <w:tcPr>
            <w:tcW w:type="dxa" w:w="14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4</w:t>
            </w:r>
          </w:p>
        </w:tc>
        <w:tc>
          <w:tcPr>
            <w:tcW w:type="dxa" w:w="65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5</w:t>
            </w:r>
          </w:p>
        </w:tc>
        <w:tc>
          <w:tcPr>
            <w:tcW w:type="dxa" w:w="65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4"/>
                <w:szCs w:val="14"/>
                <w:lang w:eastAsia="hr-HR"/>
              </w:rPr>
              <w:t xml:space="preserve">6</w:t>
            </w:r>
          </w:p>
        </w:tc>
      </w:tr>
      <w:tr>
        <w:trPr>
          <w:trHeight w:val="282" w:hRule="atLeast"/>
        </w:trPr>
        <w:tc>
          <w:tcPr>
            <w:tcW w:type="dxa" w:w="66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242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155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170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144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65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  <w:tc>
          <w:tcPr>
            <w:tcW w:type="dxa" w:w="65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eastAsia="hr-HR"/>
              </w:rPr>
              <w:t xml:space="preserve"> </w:t>
            </w:r>
          </w:p>
        </w:tc>
      </w:tr>
    </w:tbl>
    <w:p w14:paraId="4786132C">
      <w:pPr>
        <w:spacing/>
        <w:rPr>
          <w:rFonts w:asciiTheme="majorHAnsi" w:hAnsiTheme="majorHAnsi" w:cstheme="majorHAnsi"/>
          <w:b/>
          <w:bCs/>
          <w:sz w:val="22"/>
          <w:szCs w:val="22"/>
        </w:rPr>
      </w:pPr>
    </w:p>
    <w:p w14:paraId="4544EA47">
      <w:pPr>
        <w:spacing/>
        <w:rPr>
          <w:rFonts w:asciiTheme="majorHAnsi" w:hAnsiTheme="majorHAnsi" w:cstheme="majorHAnsi"/>
          <w:b/>
          <w:bCs/>
          <w:sz w:val="22"/>
          <w:szCs w:val="22"/>
        </w:rPr>
      </w:pPr>
    </w:p>
    <w:p w14:paraId="0ED61B61">
      <w:pPr>
        <w:numPr>
          <w:ilvl w:val="0"/>
          <w:numId w:val="4"/>
        </w:numPr>
        <w:spacing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POSEBNI DIO PRORAČUNA</w:t>
      </w:r>
    </w:p>
    <w:p w14:paraId="46E50F9C">
      <w:pPr>
        <w:spacing/>
        <w:ind w:left="360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5C94B66D">
      <w:pPr>
        <w:spacing/>
        <w:ind w:left="36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2.1. IZVJEŠTAJ PO PROGRAMSKOJ KLASIFIKACIJI</w:t>
      </w:r>
    </w:p>
    <w:p w14:paraId="66C56244">
      <w:pPr>
        <w:spacing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W w:w="90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40"/>
        <w:gridCol w:w="3388"/>
        <w:gridCol w:w="1519"/>
        <w:gridCol w:w="1537"/>
        <w:gridCol w:w="713"/>
      </w:tblGrid>
      <w:tr>
        <w:trPr>
          <w:trHeight w:val="451" w:hRule="atLeast"/>
        </w:trPr>
        <w:tc>
          <w:tcPr>
            <w:tcW w:type="dxa" w:w="5328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Brojčana oznaka i naziv</w:t>
            </w:r>
          </w:p>
        </w:tc>
        <w:tc>
          <w:tcPr>
            <w:tcW w:type="dxa" w:w="151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Rebalans za 2024. godinu</w:t>
            </w:r>
          </w:p>
        </w:tc>
        <w:tc>
          <w:tcPr>
            <w:tcW w:type="dxa" w:w="153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Izvršenje 30.6.2024.</w:t>
            </w:r>
          </w:p>
        </w:tc>
        <w:tc>
          <w:tcPr>
            <w:tcW w:type="dxa" w:w="7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fill="DCDCDC" w:color="000000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Indeks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3 / 2</w:t>
            </w:r>
          </w:p>
        </w:tc>
      </w:tr>
      <w:tr>
        <w:trPr>
          <w:trHeight w:val="300" w:hRule="atLeast"/>
        </w:trPr>
        <w:tc>
          <w:tcPr>
            <w:tcW w:type="dxa" w:w="5328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2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3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tcW w:type="dxa" w:w="5328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UKUPNO : 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1.927.365,50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911.377,11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47,29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GLAVA    01102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USTANOVE U ŠKOLSTVU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1.927.365,50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911.377,11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47,29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Izvor financiranja   11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OPĆI PRIHODI I PRIMICI - ŽUPANIJSKI PRORAČUN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3.516,00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1.237,51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35,20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Izvor financiranja   32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VLASTITI PRIHODI - PRORAČUNSKI KORISNICI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39.550,00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10.202,58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25,80</w:t>
            </w:r>
          </w:p>
        </w:tc>
      </w:tr>
      <w:tr>
        <w:trPr>
          <w:trHeight w:val="451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Izvor financiranja   46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ZA POSEBNE NAMJENE - DECENTRALIZACIJA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159.465,00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70.936,37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44,48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Izvor financiranja   49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ZA POSEBNE NAMJENE - OSTALO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46.900,00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6.587,50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14,05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Izvor financiranja   52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POMOĆI - ŽUPANIJSKI PRORAČUN - EU PROJEKTI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2.781,00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1.118,90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40,23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Izvor financiranja   54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POMOĆI - KORISNICI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1.673.413,50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821.294,25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49,08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Izvor financiranja   62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DONACIJE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1.700,00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</w:tr>
      <w:tr>
        <w:trPr>
          <w:trHeight w:val="451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Izvor financiranja   72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PRIHODI OD PRODAJE PROIZVEDENE DUGOTRAJNE IMOVINE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PROGRAM    1207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RAZVOJ ODGOJNO-OBRAZOVNOG SUSTAVA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4.197,00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2.356,41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56,15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Aktivnost A1207 04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ORGANIZACIJA I IZVOĐENJE NATJECANJA I SMOTRI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250,00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237,51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95,00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Izvor financiranja   11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OPĆI PRIHODI I PRIMICI - ŽUPANIJSKI PRORAČUN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250,00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237,51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95,00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Rashodi poslovanja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250,00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237,51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95,00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Rashodi za zaposlene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200,00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187,51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93,76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311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Plaće (Bruto)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160,95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3111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Plaće za redovan rad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160,95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313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Doprinosi na plaće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26,56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3132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Doprinosi za obvezno zdravstveno osiguranje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26,56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Materijalni rashodi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50,00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50,00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100,00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329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Ostali nespomenuti rashodi poslovanja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50,00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3293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Reprezentacija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50,00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Tekući projekt T1207 33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PROGRAMI I PROJEKTI U ODGOJU I OBRAZOVANJU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1.000,00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1.000,00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100,00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Izvor financiranja   11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OPĆI PRIHODI I PRIMICI - ŽUPANIJSKI PRORAČUN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1.000,00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1.000,00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100,00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Rashodi poslovanja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1.000,00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1.000,00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100,00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Materijalni rashodi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1.000,00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1.000,00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100,00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324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Naknade troškova osobama izvan radnog odnosa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1.000,00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3241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Naknade troškova osobama izvan radnog odnosa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1.000,00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451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Kapitalni projekt K1207 17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SUFINANCIRANJE OBAVEZNE ŠKOLSKE LEKTIRE U OSNOVNIM I SREDNJIM ŠKOLAMA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166,00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Izvor financiranja   11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OPĆI PRIHODI I PRIMICI - ŽUPANIJSKI PRORAČUN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166,00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Rashodi za nabavu nefinancijske imovine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166,00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</w:tr>
      <w:tr>
        <w:trPr>
          <w:trHeight w:val="451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Rashodi za nabavu proizvedene dugotrajne imovine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166,00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</w:tr>
      <w:tr>
        <w:trPr>
          <w:trHeight w:val="451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424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Knjige, umjetnička djela i ostale izložbene vrijednosti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4241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Knjige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Tekući projekt T1207 20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SHEMA - VOĆE, POVRĆE I MLIJEKO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2.781,00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1.118,90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40,23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Izvor financiranja   52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POMOĆI - ŽUPANIJSKI PRORAČUN - EU PROJEKTI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2.781,00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1.118,90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40,23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Rashodi poslovanja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2.781,00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1.118,90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40,23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Materijalni rashodi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2.781,00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1.118,90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40,23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Rashodi za materijal i energiju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1.118,90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3222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Materijal i sirovine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1.118,90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451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PROGRAM    7007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FINANCIRANJE SREDNJEG ŠKOLSTVA PREMA MINIMALNOM STANDARDU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161.565,00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70.936,37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43,91</w:t>
            </w:r>
          </w:p>
        </w:tc>
      </w:tr>
      <w:tr>
        <w:trPr>
          <w:trHeight w:val="451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Kapitalni projekt K7007 08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IZGRADNJA, REKONSTRUKCIJA I OPREMANJE OBJEKATA SREDNJEG ŠKOLSTVA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1.330,00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1.009,14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75,88</w:t>
            </w:r>
          </w:p>
        </w:tc>
      </w:tr>
      <w:tr>
        <w:trPr>
          <w:trHeight w:val="451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Izvor financiranja   46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PRIHODI ZA POSEBNE NAMJENE - DECENTRALIZACIJA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1.330,00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1.009,14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75,88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Rashodi za nabavu nefinancijske imovine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1.330,00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1.009,14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75,88</w:t>
            </w:r>
          </w:p>
        </w:tc>
      </w:tr>
      <w:tr>
        <w:trPr>
          <w:trHeight w:val="451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Rashodi za nabavu proizvedene dugotrajne imovine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1.330,00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1.009,14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75,88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422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Postrojenja i oprema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1.009,14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4221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Uredska oprema i namještaj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709,99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4227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Uređaji, strojevi i oprema za ostale namjene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299,15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451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Aktivnost A7007 05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FINANCIRANJE OPĆIH TROŠKOVA SREDNJEG ŠKOLSTVA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27.135,00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16.799,61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61,91</w:t>
            </w:r>
          </w:p>
        </w:tc>
      </w:tr>
      <w:tr>
        <w:trPr>
          <w:trHeight w:val="451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Izvor financiranja   46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PRIHODI ZA POSEBNE NAMJENE - DECENTRALIZACIJA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27.135,00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16.799,61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61,91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Rashodi poslovanja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27.135,00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16.799,61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61,91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Materijalni rashodi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27.135,00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16.799,61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61,91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Naknade troškova zaposlenima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1.924,36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3211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Službena putovanja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1.864,36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3213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Stručno usavršavanje zaposlenika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3214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Ostale naknade troškova zaposlenima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Rashodi za materijal i energiju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4.568,92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3221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Uredski materijal i ostali materijalni rashodi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3.859,10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3222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Materijal i sirovine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87,25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451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3224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Materijal i dijelovi za tekuće i investicijsko održavanje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371,50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3227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Službena, radna i zaštitna odjeća i obuća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251,07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323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Rashodi za usluge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10.024,50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3231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Usluge telefona, pošte i prijevoza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1.839,99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3234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Komunalne usluge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3.671,24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3235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Zakupnine i najamnine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156,25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3237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Intelektualne i osobne usluge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838,90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3238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Računalne usluge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1.456,60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3239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Ostale usluge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2.061,52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329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Ostali nespomenuti rashodi poslovanja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281,83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3295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Pristojbe i naknade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54,00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3299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Ostali nespomenuti rashodi poslovanja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227,83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451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Aktivnost A7007 06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FINANCIRANJE STVARNIH TROŠKOVA SREDNJEG ŠKOLSTVA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133.100,00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53.127,62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39,92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Izvor financiranja   11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OPĆI PRIHODI I PRIMICI - ŽUPANIJSKI PRORAČUN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2.100,00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Rashodi poslovanja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2.100,00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Materijalni rashodi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2.100,00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Rashodi za materijal i energiju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3223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Energija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451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Izvor financiranja   46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PRIHODI ZA POSEBNE NAMJENE - DECENTRALIZACIJA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131.000,00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53.127,62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40,56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Rashodi poslovanja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131.000,00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53.127,62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40,56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Materijalni rashodi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131.000,00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53.127,62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40,56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Naknade troškova zaposlenima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24.732,53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</w:tr>
      <w:tr>
        <w:trPr>
          <w:trHeight w:val="451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3212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Naknade za prijevoz, za rad na terenu i odvojeni život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24.732,53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Rashodi za materijal i energiju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23.573,00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3222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Materijal i sirovine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3223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Energija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23.573,00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323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Rashodi za usluge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4.822,09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3232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Usluge tekućeg i investicijskog održavanja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1.791,55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3234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Komunalne usluge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1.980,54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3236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Zdravstvene i veterinarske usluge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3238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Računalne usluge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1.050,00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451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PROGRAM    7011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FINANCIRANJE ŠKOLSTVA IZVAN ŽUPANIJSKOG PRORAČUNA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1.761.603,50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838.084,33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47,58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Aktivnost A7011 02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VLASTITI PRIHODI - SREDNJE ŠKOLSTVO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1.761.603,50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838.084,33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16"/>
                <w:szCs w:val="16"/>
                <w:lang w:val="hr-HR" w:eastAsia="hr-HR"/>
              </w:rPr>
              <w:t xml:space="preserve">47,58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Izvor financiranja   32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VLASTITI PRIHODI - PRORAČUNSKI KORISNICI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39.550,00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10.202,58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25,80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Rashodi poslovanja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20.710,00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9.407,58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45,43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Rashodi za zaposlene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4.800,00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3.336,24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69,50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312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Ostali rashodi za zaposlene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3.336,24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3121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Ostali rashodi za zaposlene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3.336,24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Materijalni rashodi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15.910,00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6.071,34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38,16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Naknade troškova zaposlenima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834,98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3211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Službena putovanja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834,98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3213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Stručno usavršavanje zaposlenika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3214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Ostale naknade troškova zaposlenima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Rashodi za materijal i energiju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1.410,61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3222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Materijal i sirovine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1.147,78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3223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Energija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114,83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451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3224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Materijal i dijelovi za tekuće i investicijsko održavanje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3225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Sitni inventar i auto gume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148,00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323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Rashodi za usluge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1.498,73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3231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Usluge telefona, pošte i prijevoza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372,30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3232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Usluge tekućeg i investicijskog održavanja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3233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Usluge promidžbe i informiranja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3237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Intelektualne i osobne usluge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3238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Računalne usluge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3239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Ostale usluge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1.126,43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324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Naknade troškova osobama izvan radnog odnosa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94,99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3241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Naknade troškova osobama izvan radnog odnosa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94,99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329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Ostali nespomenuti rashodi poslovanja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2.232,03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3294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Članarine i norme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25,00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3299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Ostali nespomenuti rashodi poslovanja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2.207,03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Rashodi za nabavu nefinancijske imovine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18.840,00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795,00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4,22</w:t>
            </w:r>
          </w:p>
        </w:tc>
      </w:tr>
      <w:tr>
        <w:trPr>
          <w:trHeight w:val="451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Rashodi za nabavu proizvedene dugotrajne imovine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18.840,00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795,00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4,22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422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Postrojenja i oprema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795,00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4221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Uredska oprema i namještaj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4225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Instrumenti, uređaji i strojevi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4226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Sportska i glazbena oprema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4227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Uređaji, strojevi i oprema za ostale namjene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795,00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451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424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Knjige, umjetnička djela i ostale izložbene vrijednosti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4241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Knjige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Izvor financiranja   49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PRIHODI ZA POSEBNE NAMJENE - OSTALO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46.900,00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6.587,50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14,05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Rashodi poslovanja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22.650,00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4.648,70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20,52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Rashodi za zaposlene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200,00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312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Ostali rashodi za zaposlene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3121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Ostali rashodi za zaposlene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Materijalni rashodi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22.450,00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4.648,70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20,71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Rashodi za materijal i energiju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3.317,47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3221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Uredski materijal i ostali materijalni rashodi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3222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Materijal i sirovine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2.243,47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3225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Sitni inventar i auto gume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1.074,00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3227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Službena, radna i zaštitna odjeća i obuća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323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Rashodi za usluge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1.211,20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3231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Usluge telefona, pošte i prijevoza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3235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Zakupnine i najamnine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1.161,20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3239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Ostale usluge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50,00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329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Ostali nespomenuti rashodi poslovanja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120,03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3299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Ostali nespomenuti rashodi poslovanja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120,03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Rashodi za nabavu nefinancijske imovine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24.250,00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1.938,80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8,00</w:t>
            </w:r>
          </w:p>
        </w:tc>
      </w:tr>
      <w:tr>
        <w:trPr>
          <w:trHeight w:val="451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Rashodi za nabavu proizvedene dugotrajne imovine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24.250,00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1.938,80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8,00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422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Postrojenja i oprema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1.938,80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4221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Uredska oprema i namještaj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1.283,30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4222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Komunikacijska oprema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4225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Instrumenti, uređaji i strojevi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4227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Uređaji, strojevi i oprema za ostale namjene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655,50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Izvor financiranja   54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POMOĆI - KORISNICI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1.673.413,50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821.294,25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49,08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Rashodi poslovanja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1.672.413,50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820.996,25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49,09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Rashodi za zaposlene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1.664.950,00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814.583,42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48,93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311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Plaće (Bruto)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675.786,79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3111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Plaće za redovan rad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646.198,04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3113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Plaće za prekovremeni rad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15.692,51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3114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Plaće za posebne uvjete rada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13.896,24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312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Ostali rashodi za zaposlene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27.291,88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3121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Ostali rashodi za zaposlene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27.291,88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313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Doprinosi na plaće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111.504,75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3132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Doprinosi za obvezno zdravstveno osiguranje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111.504,75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Materijalni rashodi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6.541,00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6.412,83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98,04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Naknade troškova zaposlenima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3211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Službena putovanja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Rashodi za materijal i energiju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3.812,83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3221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Uredski materijal i ostali materijalni rashodi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1.462,40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3222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Materijal i sirovine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2.350,43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323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Rashodi za usluge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600,00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3237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Intelektualne i osobne usluge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600,00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329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Ostali nespomenuti rashodi poslovanja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1.960,00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3295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Pristojbe i naknade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1.960,00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38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Ostali rashodi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922,50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381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Tekuće donacije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3812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Tekuće donacije u naravi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Rashodi za nabavu nefinancijske imovine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1.000,00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298,00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29,80</w:t>
            </w:r>
          </w:p>
        </w:tc>
      </w:tr>
      <w:tr>
        <w:trPr>
          <w:trHeight w:val="451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Rashodi za nabavu proizvedene dugotrajne imovine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1.000,00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298,00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29,80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422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Postrojenja i oprema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298,00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4221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Uredska oprema i namještaj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298,00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451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424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Knjige, umjetnička djela i ostale izložbene vrijednosti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4241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Knjige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Izvor financiranja   62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DONACIJE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1.700,00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Rashodi poslovanja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1.700,00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Materijalni rashodi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1.700,00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Naknade troškova zaposlenima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3211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Službena putovanja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  <w:tr>
        <w:trPr>
          <w:trHeight w:val="451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Izvor financiranja   72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PRIHODI OD PRODAJE PROIZVEDENE DUGOTRAJNE IMOVINE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40,00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Rashodi za nabavu nefinancijske imovine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</w:tr>
      <w:tr>
        <w:trPr>
          <w:trHeight w:val="451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42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Rashodi za nabavu proizvedene dugotrajne imovine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40,00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</w:tr>
      <w:tr>
        <w:trPr>
          <w:trHeight w:val="451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424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Knjige, umjetnička djela i ostale izložbene vrijednosti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hr-HR" w:eastAsia="hr-HR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94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4241</w:t>
            </w:r>
          </w:p>
        </w:tc>
        <w:tc>
          <w:tcPr>
            <w:tcW w:type="dxa" w:w="338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Knjige</w:t>
            </w:r>
          </w:p>
        </w:tc>
        <w:tc>
          <w:tcPr>
            <w:tcW w:type="dxa" w:w="151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  <w:tc>
          <w:tcPr>
            <w:tcW w:type="dxa" w:w="153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0,00</w:t>
            </w:r>
          </w:p>
        </w:tc>
        <w:tc>
          <w:tcPr>
            <w:tcW w:type="dxa" w:w="71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fill="auto" w:color="auto" w:val="clear"/>
            <w:hideMark/>
            <w:vAlign w:val="center"/>
          </w:tcPr>
          <w:p>
            <w:pPr>
              <w:spacing/>
              <w:jc w:val="right"/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</w:pPr>
            <w:r>
              <w:rPr>
                <w:rFonts w:asciiTheme="majorHAnsi" w:hAnsiTheme="majorHAnsi" w:cstheme="majorHAnsi"/>
                <w:color w:val="000000"/>
                <w:sz w:val="16"/>
                <w:szCs w:val="16"/>
                <w:lang w:val="hr-HR" w:eastAsia="hr-HR"/>
              </w:rPr>
              <w:t xml:space="preserve"> </w:t>
            </w:r>
          </w:p>
        </w:tc>
      </w:tr>
    </w:tbl>
    <w:p w14:paraId="6672B89D">
      <w:pPr>
        <w:spacing/>
        <w:rPr>
          <w:rFonts w:asciiTheme="majorHAnsi" w:hAnsiTheme="majorHAnsi" w:cstheme="majorHAnsi"/>
          <w:b/>
          <w:bCs/>
          <w:sz w:val="22"/>
          <w:szCs w:val="22"/>
        </w:rPr>
      </w:pPr>
    </w:p>
    <w:p w14:paraId="54387495">
      <w:pPr>
        <w:spacing/>
        <w:rPr>
          <w:rFonts w:asciiTheme="majorHAnsi" w:hAnsiTheme="majorHAnsi" w:cstheme="majorHAnsi"/>
          <w:b/>
          <w:bCs/>
          <w:sz w:val="22"/>
          <w:szCs w:val="22"/>
        </w:rPr>
      </w:pPr>
    </w:p>
    <w:p w14:paraId="3AA56128">
      <w:pPr>
        <w:pStyle w:val="Bezproreda"/>
        <w:numPr>
          <w:ilvl w:val="0"/>
          <w:numId w:val="4"/>
        </w:numPr>
        <w:spacing/>
        <w:jc w:val="center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OBRAZLOŽENJE POLUGODIŠNJEG IZVJEŠTAJA O IZVRŠENJU FINANCIJSKOG PLANA ZA</w:t>
      </w:r>
    </w:p>
    <w:p w14:paraId="758D09C1">
      <w:pPr>
        <w:pStyle w:val="Bezproreda"/>
        <w:spacing/>
        <w:ind w:left="360"/>
        <w:jc w:val="center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2024. GODINU</w:t>
      </w:r>
    </w:p>
    <w:p w14:paraId="3EBC233B">
      <w:pPr>
        <w:pStyle w:val="Bezproreda"/>
        <w:spacing/>
        <w:jc w:val="both"/>
        <w:rPr>
          <w:rFonts w:asciiTheme="majorHAnsi" w:hAnsiTheme="majorHAnsi" w:cstheme="majorHAnsi"/>
        </w:rPr>
      </w:pPr>
    </w:p>
    <w:p w14:paraId="52A05A7C">
      <w:pPr>
        <w:pStyle w:val="Bezproreda"/>
        <w: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Izvještaj o izvršenju financijskog plana prati jesu li se i u kojim iznosima ostvarile planirane pozicije prihoda, primitaka, rashoda, izdataka, viškova i manjkova unutar promatranog razdoblja. Sastavlja se unutar jedne godine na temelju financijskog plana. Važeći financijski plan za izradu polugodišnjeg izvještaja o izvršenju financijskog plana je I. rebalans financijskog plana za 2024. godinu sa utvrđenim programima, projektima i pokazateljima uspješnosti.</w:t>
      </w:r>
    </w:p>
    <w:p w14:paraId="77E8F6E1">
      <w:pPr>
        <w:pStyle w:val="Bezproreda"/>
        <w:spacing/>
        <w:jc w:val="both"/>
        <w:rPr>
          <w:rFonts w:asciiTheme="majorHAnsi" w:hAnsiTheme="majorHAnsi" w:cstheme="majorHAnsi"/>
        </w:rPr>
      </w:pPr>
    </w:p>
    <w:p w14:paraId="6CBC2EE5">
      <w:pPr>
        <w:pStyle w:val="Bezproreda"/>
        <w: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Sadržaj, podnošenje i donošenje izvještaja o izvršenju financijskog plana proračunskog korisnika propisani su u čl. 81.- 87. Zakona o proračunu (Nar. Nov., br. 144/21.), a detaljno uređeni Pravilnikom o polugodišnjem i godišnjem izvještaju o izvršenju proračuna i financijskog plana (Nar.nov.br.85/23).</w:t>
      </w:r>
    </w:p>
    <w:p w14:paraId="0A5FFDF5">
      <w:pPr>
        <w:spacing/>
        <w:rPr>
          <w:rFonts w:asciiTheme="majorHAnsi" w:hAnsiTheme="majorHAnsi" w:cstheme="majorHAnsi"/>
          <w:sz w:val="20"/>
          <w:szCs w:val="20"/>
        </w:rPr>
      </w:pPr>
    </w:p>
    <w:p w14:paraId="1F9E4FBC">
      <w:pPr>
        <w: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U polugodišnjem izvještaju o izvršenju financijskog plana, plan prihoda i primitaka te rashoda </w:t>
      </w:r>
      <w:r>
        <w:rPr>
          <w:rFonts w:asciiTheme="majorHAnsi" w:hAnsiTheme="majorHAnsi" w:cstheme="majorHAnsi"/>
          <w:sz w:val="22"/>
          <w:szCs w:val="22"/>
        </w:rPr>
        <w:t xml:space="preserve">I </w:t>
      </w:r>
      <w:r>
        <w:rPr>
          <w:rFonts w:asciiTheme="majorHAnsi" w:hAnsiTheme="majorHAnsi" w:cstheme="majorHAnsi"/>
          <w:sz w:val="22"/>
          <w:szCs w:val="22"/>
        </w:rPr>
        <w:t xml:space="preserve">izdataka prikazuje se na razini skupine ekonomske klasifikacije (druga razina računskog plana), a njihovo ostvarenje/izvršenje na razini odjeljka ekonomske klasifikacije (četvrta razina računskog plana).</w:t>
      </w:r>
    </w:p>
    <w:p w14:paraId="1765ADD3">
      <w:pPr>
        <w: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Polugodišnji izvještaj o izvršenju Financijskog plana za 2024. sadrži prikaz svih prihoda i primitaka i rashoda i izdataka u razdoblju za koje se sastavlja, a prikazuje se kroz:</w:t>
      </w:r>
    </w:p>
    <w:p w14:paraId="69F012A6">
      <w:pPr>
        <w:spacing/>
        <w:jc w:val="both"/>
        <w:rPr>
          <w:rFonts w:asciiTheme="majorHAnsi" w:hAnsiTheme="majorHAnsi" w:cstheme="majorHAnsi"/>
          <w:sz w:val="22"/>
          <w:szCs w:val="22"/>
        </w:rPr>
      </w:pPr>
    </w:p>
    <w:p w14:paraId="32CA38EB">
      <w:pPr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Opći dio -     sažetak Računa prihoda i rashoda i Računa financiranja </w:t>
      </w:r>
    </w:p>
    <w:p w14:paraId="12F64ADE">
      <w:pPr>
        <w:numPr>
          <w:ilvl w:val="0"/>
          <w:numId w:val="6"/>
        </w:numPr>
        <w: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Račun prihoda i rashoda </w:t>
      </w:r>
    </w:p>
    <w:p w14:paraId="0DA2E2AB">
      <w:pPr>
        <w:numPr>
          <w:ilvl w:val="1"/>
          <w:numId w:val="6"/>
        </w:numPr>
        <w: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Izvještaj prema ekonomskoj klasifikaciji</w:t>
      </w:r>
    </w:p>
    <w:p w14:paraId="3CDE808E">
      <w:pPr>
        <w:numPr>
          <w:ilvl w:val="1"/>
          <w:numId w:val="6"/>
        </w:numPr>
        <w: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Izvještaj prema izvorima financiranja</w:t>
      </w:r>
    </w:p>
    <w:p w14:paraId="3EF69789">
      <w:pPr>
        <w:numPr>
          <w:ilvl w:val="1"/>
          <w:numId w:val="6"/>
        </w:numPr>
        <w: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Izvještaj prema funkcijskoj klasifikaciji</w:t>
      </w:r>
    </w:p>
    <w:p w14:paraId="15203558">
      <w:pPr>
        <w:numPr>
          <w:ilvl w:val="0"/>
          <w:numId w:val="6"/>
        </w:numPr>
        <w: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Račun financiranja</w:t>
      </w:r>
    </w:p>
    <w:p w14:paraId="0FAB2AE4">
      <w:pPr>
        <w:numPr>
          <w:ilvl w:val="1"/>
          <w:numId w:val="6"/>
        </w:numPr>
        <w: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Izvještaj prema ekonomskoj klasifikaciji</w:t>
      </w:r>
    </w:p>
    <w:p w14:paraId="34992FF7">
      <w:pPr>
        <w:numPr>
          <w:ilvl w:val="1"/>
          <w:numId w:val="6"/>
        </w:numPr>
        <w: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Izvještaj prema izvorima financiranja</w:t>
      </w:r>
    </w:p>
    <w:p w14:paraId="73D1E6FA">
      <w:pPr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Posebni dio </w:t>
      </w:r>
    </w:p>
    <w:p w14:paraId="5696F343">
      <w:pPr>
        <w:numPr>
          <w:ilvl w:val="0"/>
          <w:numId w:val="6"/>
        </w:numPr>
        <w: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Izvještaj po programskoj klasifikaciji </w:t>
      </w:r>
    </w:p>
    <w:p w14:paraId="77FF47A6">
      <w:pPr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Obrazloženje </w:t>
      </w:r>
    </w:p>
    <w:p w14:paraId="176CA43E">
      <w:pPr>
        <w:numPr>
          <w:ilvl w:val="0"/>
          <w:numId w:val="6"/>
        </w:numPr>
        <w: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obrazloženje općeg dijela i posebnog dijela </w:t>
      </w:r>
    </w:p>
    <w:p w14:paraId="3DE59898">
      <w:pPr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Posebne izvještaje</w:t>
      </w:r>
    </w:p>
    <w:p w14:paraId="2C1BD04B">
      <w:pPr>
        <w:spacing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42129541">
      <w:pPr>
        <w:spacing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5DF4A771">
      <w:pPr>
        <w:spacing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0DC8892C">
      <w:pPr>
        <w:spacing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3.1. OBRAZLOŽENJE OPĆEG DIJELA POLU</w:t>
      </w:r>
      <w:r>
        <w:rPr>
          <w:rFonts w:asciiTheme="majorHAnsi" w:hAnsiTheme="majorHAnsi" w:cstheme="majorHAnsi"/>
          <w:b/>
          <w:sz w:val="22"/>
          <w:szCs w:val="22"/>
        </w:rPr>
        <w:t xml:space="preserve">GODIŠNJEG IZVJEŠTAJA O IZVRŠENJU FINANCIJSKOG PLANA ZA 2024. GODINU</w:t>
      </w:r>
    </w:p>
    <w:p w14:paraId="61431EC5">
      <w:pPr>
        <w:spacing w:line="276" w:lineRule="auto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14:paraId="670057D6">
      <w:pPr>
        <w:spacing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Obrazloženje općeg dijela polugodišnjeg izvještaja o izvršenju financijskog plana sastoji se od:</w:t>
      </w:r>
    </w:p>
    <w:p w14:paraId="133698A4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Obrazloženja ostvarenja prihoda i rashoda, primitaka i izdataka u izvještajnom razdoblju</w:t>
      </w:r>
    </w:p>
    <w:p w14:paraId="308A94A2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Obrazloženje prenesenog manjka odnosno viška iz prethodne godine i viška odnosno manjka za prijenos u sljedeću godinu/razdoblje.</w:t>
      </w:r>
    </w:p>
    <w:p w14:paraId="4F74E883">
      <w:pPr>
        <w:spacing/>
        <w:rPr>
          <w:rFonts w:asciiTheme="majorHAnsi" w:hAnsiTheme="majorHAnsi" w:cstheme="majorHAnsi"/>
          <w:sz w:val="22"/>
          <w:szCs w:val="22"/>
        </w:rPr>
      </w:pPr>
    </w:p>
    <w:p w14:paraId="5308C560">
      <w:pPr>
        <w:pStyle w:val="Bezproreda"/>
        <w:spacing w:line="276" w:lineRule="auto"/>
        <w:jc w:val="both"/>
        <w:rPr>
          <w:rStyle w:val="Naslov1Char"/>
          <w:rFonts w:asciiTheme="majorHAnsi" w:hAnsiTheme="majorHAnsi" w:eastAsiaTheme="minorHAnsi" w:cstheme="majorHAnsi"/>
          <w:i w:val="0"/>
          <w:iCs w:val="0"/>
        </w:rPr>
      </w:pPr>
    </w:p>
    <w:p w14:paraId="1288E146">
      <w:pPr>
        <w:pStyle w:val="Bezproreda"/>
        <w:spacing/>
        <w:jc w:val="both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</w:rPr>
        <w:t xml:space="preserve">3.1.1. OBRAZLOŽENJE OSTVARENJA PRIHODA I PRIMITAKA, RASHODA I IZDATAKA ZA RAZDOBLJE  1.1. DO 30.6.2024</w:t>
      </w:r>
      <w:r>
        <w:rPr>
          <w:rFonts w:asciiTheme="majorHAnsi" w:hAnsiTheme="majorHAnsi" w:cstheme="majorHAnsi"/>
          <w:b/>
          <w:i/>
        </w:rPr>
        <w:t xml:space="preserve">.</w:t>
      </w:r>
    </w:p>
    <w:p w14:paraId="2836F566">
      <w:pPr>
        <w:pStyle w:val="Bezproreda"/>
        <w:spacing w:line="276" w:lineRule="auto"/>
        <w:jc w:val="both"/>
        <w:rPr>
          <w:rStyle w:val="Naslov1Char"/>
          <w:rFonts w:asciiTheme="majorHAnsi" w:hAnsiTheme="majorHAnsi" w:eastAsiaTheme="minorHAnsi" w:cstheme="majorHAnsi"/>
          <w:i w:val="0"/>
          <w:iCs w:val="0"/>
        </w:rPr>
      </w:pPr>
    </w:p>
    <w:p w14:paraId="1232FD19">
      <w:pPr>
        <w:pStyle w:val="Bezproreda"/>
        <w:spacing w:line="276" w:lineRule="auto"/>
        <w:jc w:val="both"/>
        <w:rPr>
          <w:rStyle w:val="Naslov1Char"/>
          <w:rFonts w:asciiTheme="majorHAnsi" w:hAnsiTheme="majorHAnsi" w:eastAsiaTheme="minorHAnsi" w:cstheme="majorHAnsi"/>
          <w:i w:val="0"/>
          <w:iCs w:val="0"/>
          <w:u w:val="none"/>
        </w:rPr>
      </w:pPr>
      <w:r>
        <w:rPr>
          <w:rStyle w:val="Naslov1Char"/>
          <w:rFonts w:asciiTheme="majorHAnsi" w:hAnsiTheme="majorHAnsi" w:eastAsiaTheme="minorHAnsi" w:cstheme="majorHAnsi"/>
          <w:i w:val="0"/>
          <w:iCs w:val="0"/>
          <w:u w:val="none"/>
        </w:rPr>
        <w:t xml:space="preserve">Škola primijenjene umjetnosti i dizajna Osijek u prvoj polovici 2024. godine ostvarila je ukupne prihode u iznosu od 912.157,39 eur što je za 23,35% više u odnosu na isto razdoblje prethodne godine te 48,08% od planiranog godišnjeg ostvarenja. Rashodi su izvršeni u iznosu od 911.377,11 eur što je 23,43% više nego u 2023. godini, a u odnosu na planske vrijednosti, izvršenje iznosi 47,29%. Shodno tome ostvaren je višak prihoda poslovanja u iznosu  od 780,258 eur što je 27,58% manje nego na 30.06.2023. god. kada je ostvaren višak prihoda od 1.077,38 eur. </w:t>
      </w:r>
    </w:p>
    <w:p w14:paraId="4464424B">
      <w:pPr>
        <w:pStyle w:val="Bezproreda"/>
        <w:spacing w:line="276" w:lineRule="auto"/>
        <w:jc w:val="both"/>
        <w:rPr>
          <w:rStyle w:val="Naslov1Char"/>
          <w:rFonts w:asciiTheme="majorHAnsi" w:hAnsiTheme="majorHAnsi" w:eastAsiaTheme="minorHAnsi" w:cstheme="majorHAnsi"/>
          <w:i w:val="0"/>
          <w:iCs w:val="0"/>
          <w:u w:val="none"/>
        </w:rPr>
      </w:pPr>
    </w:p>
    <w:p w14:paraId="49247568">
      <w:pPr>
        <w:pStyle w:val="Bezproreda"/>
        <w:spacing w:line="276" w:lineRule="auto"/>
        <w:jc w:val="both"/>
        <w:rPr>
          <w:rStyle w:val="Naslov1Char"/>
          <w:rFonts w:asciiTheme="majorHAnsi" w:hAnsiTheme="majorHAnsi" w:eastAsiaTheme="minorHAnsi" w:cstheme="majorHAnsi"/>
          <w:i w:val="0"/>
          <w:iCs w:val="0"/>
          <w:u w:val="none"/>
        </w:rPr>
      </w:pPr>
      <w:r>
        <w:rPr>
          <w:rStyle w:val="Naslov1Char"/>
          <w:rFonts w:asciiTheme="majorHAnsi" w:hAnsiTheme="majorHAnsi" w:eastAsiaTheme="minorHAnsi" w:cstheme="majorHAnsi"/>
          <w:i w:val="0"/>
          <w:iCs w:val="0"/>
          <w:u w:val="none"/>
        </w:rPr>
        <w:t xml:space="preserve">Na računu 63 Pomoći iz inozemstva i od subjekata unutar općeg proračuna iskazan je realizirani iznos pomoći u iznosu </w:t>
      </w:r>
      <w:r>
        <w:rPr>
          <w:rStyle w:val="Naslov1Char"/>
          <w:rFonts w:asciiTheme="majorHAnsi" w:hAnsiTheme="majorHAnsi" w:eastAsiaTheme="minorHAnsi" w:cstheme="majorHAnsi"/>
          <w:i w:val="0"/>
          <w:iCs w:val="0"/>
          <w:u w:val="none"/>
        </w:rPr>
        <w:t xml:space="preserve">819.150,86 </w:t>
      </w:r>
      <w:r>
        <w:rPr>
          <w:rStyle w:val="Naslov1Char"/>
          <w:rFonts w:asciiTheme="majorHAnsi" w:hAnsiTheme="majorHAnsi" w:eastAsiaTheme="minorHAnsi" w:cstheme="majorHAnsi"/>
          <w:i w:val="0"/>
          <w:iCs w:val="0"/>
          <w:u w:val="none"/>
        </w:rPr>
        <w:t xml:space="preserve"> eur odnosno pomoći su izvršene </w:t>
      </w:r>
      <w:r>
        <w:rPr>
          <w:rStyle w:val="Naslov1Char"/>
          <w:rFonts w:asciiTheme="majorHAnsi" w:hAnsiTheme="majorHAnsi" w:eastAsiaTheme="minorHAnsi" w:cstheme="majorHAnsi"/>
          <w:i w:val="0"/>
          <w:iCs w:val="0"/>
          <w:u w:val="none"/>
        </w:rPr>
        <w:t xml:space="preserve">48,08% </w:t>
      </w:r>
      <w:r>
        <w:rPr>
          <w:rStyle w:val="Naslov1Char"/>
          <w:rFonts w:asciiTheme="majorHAnsi" w:hAnsiTheme="majorHAnsi" w:eastAsiaTheme="minorHAnsi" w:cstheme="majorHAnsi"/>
          <w:i w:val="0"/>
          <w:iCs w:val="0"/>
          <w:u w:val="none"/>
        </w:rPr>
        <w:t xml:space="preserve"> u odnosu na plan. Unutar ove grupe prihoda evidentirane su promjene na sljedećim računima:</w:t>
      </w:r>
    </w:p>
    <w:p w14:paraId="16B90202">
      <w:pPr>
        <w:pStyle w:val="Bezproreda"/>
        <w:spacing w:line="276" w:lineRule="auto"/>
        <w:jc w:val="both"/>
        <w:rPr>
          <w:rStyle w:val="Naslov1Char"/>
          <w:rFonts w:asciiTheme="majorHAnsi" w:hAnsiTheme="majorHAnsi" w:eastAsiaTheme="minorHAnsi" w:cstheme="majorHAnsi"/>
          <w:i w:val="0"/>
          <w:u w:val="none"/>
        </w:rPr>
      </w:pPr>
    </w:p>
    <w:p w14:paraId="528EB76E">
      <w:pPr>
        <w:pStyle w:val="Bezproreda"/>
        <w:spacing w:line="276" w:lineRule="auto"/>
        <w:jc w:val="both"/>
        <w:rPr>
          <w:rFonts w:asciiTheme="majorHAnsi" w:hAnsiTheme="majorHAnsi" w:cstheme="majorHAnsi"/>
        </w:rPr>
      </w:pPr>
      <w:r>
        <w:rPr>
          <w:rStyle w:val="Naslov1Char"/>
          <w:rFonts w:asciiTheme="majorHAnsi" w:hAnsiTheme="majorHAnsi" w:eastAsiaTheme="minorHAnsi" w:cstheme="majorHAnsi"/>
          <w:i w:val="0"/>
          <w:iCs w:val="0"/>
          <w:u w:val="none"/>
        </w:rPr>
        <w:t xml:space="preserve">6361 – Tekuće pomoći proračunskim korisnicima iz proračuna koji im nije nadležan – </w:t>
      </w:r>
      <w:r>
        <w:rPr>
          <w:rFonts w:asciiTheme="majorHAnsi" w:hAnsiTheme="majorHAnsi" w:cstheme="majorHAnsi"/>
        </w:rPr>
        <w:t xml:space="preserve">povećanje prihoda za </w:t>
      </w:r>
      <w:r>
        <w:rPr>
          <w:rFonts w:asciiTheme="majorHAnsi" w:hAnsiTheme="majorHAnsi" w:cstheme="majorHAnsi"/>
        </w:rPr>
        <w:t xml:space="preserve">27,62</w:t>
      </w:r>
      <w:r>
        <w:rPr>
          <w:rFonts w:asciiTheme="majorHAnsi" w:hAnsiTheme="majorHAnsi" w:cstheme="majorHAnsi"/>
        </w:rPr>
        <w:t xml:space="preserve">% rezultat je rasta materijalnih prava i osnovice za izračun plaća u državnom i javnom sektoru koji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se dogodio u listopadu 2023. godine kao i porasta koeficijenata za izračun plaće definiranih Uredbom o nazivima radnih mjesta, uvjetima za raspored i koeficijentima za obračun plaće u državnoj službi od ožujka 2024.</w:t>
      </w:r>
    </w:p>
    <w:p w14:paraId="07FBD5C0">
      <w:pPr>
        <w:pStyle w:val="Bezproreda"/>
        <w:spacing w:line="276" w:lineRule="auto"/>
        <w:jc w:val="both"/>
        <w:rPr>
          <w:rStyle w:val="Naslov1Char"/>
          <w:rFonts w:asciiTheme="majorHAnsi" w:hAnsiTheme="majorHAnsi" w:eastAsiaTheme="minorHAnsi" w:cstheme="majorHAnsi"/>
          <w:i w:val="0"/>
          <w:sz w:val="22"/>
          <w:szCs w:val="22"/>
        </w:rPr>
      </w:pPr>
    </w:p>
    <w:p w14:paraId="6343E71D">
      <w:pPr>
        <w:pStyle w:val="Bezproreda"/>
        <w:spacing w:line="276" w:lineRule="auto"/>
        <w:jc w:val="both"/>
        <w:rPr>
          <w:rStyle w:val="Naslov1Char"/>
          <w:rFonts w:asciiTheme="majorHAnsi" w:hAnsiTheme="majorHAnsi" w:eastAsiaTheme="minorHAnsi" w:cstheme="majorHAnsi"/>
          <w:i w:val="0"/>
          <w:iCs w:val="0"/>
          <w:sz w:val="22"/>
          <w:szCs w:val="22"/>
          <w:u w:val="none"/>
        </w:rPr>
      </w:pPr>
      <w:r>
        <w:rPr>
          <w:rStyle w:val="Naslov1Char"/>
          <w:rFonts w:asciiTheme="majorHAnsi" w:hAnsiTheme="majorHAnsi" w:eastAsiaTheme="minorHAnsi" w:cstheme="majorHAnsi"/>
          <w:i w:val="0"/>
          <w:iCs w:val="0"/>
          <w:sz w:val="22"/>
          <w:szCs w:val="22"/>
          <w:u w:val="none"/>
        </w:rPr>
        <w:t xml:space="preserve">Na računu 65 Prihodi od upravnih i administrativnih pristojbi, pristojbi po posebnim propisima i naknada, planirani su prihodi od uplate </w:t>
      </w:r>
      <w:r>
        <w:rPr>
          <w:rStyle w:val="Naslov1Char"/>
          <w:rFonts w:asciiTheme="majorHAnsi" w:hAnsiTheme="majorHAnsi" w:eastAsiaTheme="minorHAnsi" w:cstheme="majorHAnsi"/>
          <w:i w:val="0"/>
          <w:iCs w:val="0"/>
          <w:sz w:val="22"/>
          <w:szCs w:val="22"/>
          <w:u w:val="none"/>
        </w:rPr>
        <w:t xml:space="preserve">participacija učenika Škole primijenjene umjetnosti i dizajna Osijek. Ostvarenje od 200,00 eur ostvareno je upisom dvije nove učenice u školu. Učenici, odnosno roditelji i  skrbnici školarine su dužni platiti kod upisa (1. razredi, srpanj) ili do konca rujna (2., 3. i 4. razredi) te je navedeno razlog značajnom odstupanju ostvarenja od planskih vrijednosti iskazanih na kontu 6526. Navedena razlika neutralizirat će se u drugoj polovici godine. </w:t>
      </w:r>
    </w:p>
    <w:p w14:paraId="3F061E80">
      <w:pPr>
        <w:pStyle w:val="Bezproreda"/>
        <w:spacing w:line="276" w:lineRule="auto"/>
        <w:jc w:val="both"/>
        <w:rPr>
          <w:rStyle w:val="Naslov1Char"/>
          <w:rFonts w:asciiTheme="majorHAnsi" w:hAnsiTheme="majorHAnsi" w:eastAsiaTheme="minorHAnsi" w:cstheme="majorHAnsi"/>
          <w:i w:val="0"/>
          <w:sz w:val="22"/>
          <w:szCs w:val="22"/>
        </w:rPr>
      </w:pPr>
    </w:p>
    <w:p w14:paraId="68CCDB9B">
      <w:pPr>
        <w:pStyle w:val="Bezproreda"/>
        <w:spacing w:line="276" w:lineRule="auto"/>
        <w:jc w:val="both"/>
        <w:rPr>
          <w:rStyle w:val="Naslov1Char"/>
          <w:rFonts w:asciiTheme="majorHAnsi" w:hAnsiTheme="majorHAnsi" w:eastAsiaTheme="minorHAnsi" w:cstheme="majorHAnsi"/>
          <w:sz w:val="22"/>
          <w:szCs w:val="22"/>
          <w:u w:val="none"/>
        </w:rPr>
      </w:pPr>
      <w:r>
        <w:rPr>
          <w:rStyle w:val="Naslov1Char"/>
          <w:rFonts w:asciiTheme="majorHAnsi" w:hAnsiTheme="majorHAnsi" w:eastAsiaTheme="minorHAnsi" w:cstheme="majorHAnsi"/>
          <w:i w:val="0"/>
          <w:sz w:val="22"/>
          <w:szCs w:val="22"/>
          <w:u w:val="none"/>
        </w:rPr>
        <w:t xml:space="preserve">Račun 66 Prihodi od prodaje proizvoda i robe te pruženih usluga i prihodi od donacija realizirani su u iznosu </w:t>
      </w:r>
      <w:r>
        <w:rPr>
          <w:rStyle w:val="Naslov1Char"/>
          <w:rFonts w:asciiTheme="majorHAnsi" w:hAnsiTheme="majorHAnsi" w:eastAsiaTheme="minorHAnsi" w:cstheme="majorHAnsi"/>
          <w:i w:val="0"/>
          <w:sz w:val="22"/>
          <w:szCs w:val="22"/>
          <w:u w:val="none"/>
        </w:rPr>
        <w:t xml:space="preserve">16.866,41 eur što je povećanje od 29,66% u odnosu na isto razdoblje prethodne godine. Povećanje je rezultat aktivnog rada Školske zadruge i adekvatnog upravljanja školskim resursima. </w:t>
      </w:r>
    </w:p>
    <w:p w14:paraId="1611B19D">
      <w:pPr>
        <w:pStyle w:val="Bezproreda"/>
        <w:spacing w:line="276" w:lineRule="auto"/>
        <w:jc w:val="both"/>
        <w:rPr>
          <w:rStyle w:val="Naslov1Char"/>
          <w:rFonts w:asciiTheme="majorHAnsi" w:hAnsiTheme="majorHAnsi" w:eastAsiaTheme="minorHAnsi" w:cstheme="majorHAnsi"/>
          <w:i w:val="0"/>
          <w:iCs w:val="0"/>
          <w:sz w:val="22"/>
          <w:szCs w:val="22"/>
          <w:u w:val="none"/>
        </w:rPr>
      </w:pPr>
    </w:p>
    <w:p w14:paraId="3FD78184">
      <w:pPr>
        <w:pStyle w:val="Bezproreda"/>
        <w:spacing w:line="276" w:lineRule="auto"/>
        <w:jc w:val="both"/>
        <w:rPr>
          <w:rStyle w:val="Naslov1Char"/>
          <w:rFonts w:asciiTheme="majorHAnsi" w:hAnsiTheme="majorHAnsi" w:eastAsiaTheme="minorHAnsi" w:cstheme="majorHAnsi"/>
          <w:i w:val="0"/>
          <w:iCs w:val="0"/>
          <w:sz w:val="22"/>
          <w:szCs w:val="22"/>
          <w:u w:val="none"/>
        </w:rPr>
      </w:pPr>
      <w:r>
        <w:rPr>
          <w:rStyle w:val="Naslov1Char"/>
          <w:rFonts w:asciiTheme="majorHAnsi" w:hAnsiTheme="majorHAnsi" w:eastAsiaTheme="minorHAnsi" w:cstheme="majorHAnsi"/>
          <w:i w:val="0"/>
          <w:iCs w:val="0"/>
          <w:sz w:val="22"/>
          <w:szCs w:val="22"/>
          <w:u w:val="none"/>
        </w:rPr>
        <w:t xml:space="preserve">Na računu 67 Prihodi iz nadležnog proračuna i od HZZO-a na temelju ugovorenih obveza obuhvaćaju prihode od strane osnivača Osječko-baranjske županije. Iznosom od </w:t>
      </w:r>
      <w:r>
        <w:rPr>
          <w:rStyle w:val="Naslov1Char"/>
          <w:rFonts w:asciiTheme="majorHAnsi" w:hAnsiTheme="majorHAnsi" w:eastAsiaTheme="minorHAnsi" w:cstheme="majorHAnsi"/>
          <w:i w:val="0"/>
          <w:iCs w:val="0"/>
          <w:sz w:val="22"/>
          <w:szCs w:val="22"/>
          <w:u w:val="none"/>
        </w:rPr>
        <w:t xml:space="preserve">75.739,39</w:t>
      </w:r>
      <w:r>
        <w:rPr>
          <w:rStyle w:val="Naslov1Char"/>
          <w:rFonts w:asciiTheme="majorHAnsi" w:hAnsiTheme="majorHAnsi" w:eastAsiaTheme="minorHAnsi" w:cstheme="majorHAnsi"/>
          <w:i w:val="0"/>
          <w:iCs w:val="0"/>
          <w:sz w:val="22"/>
          <w:szCs w:val="22"/>
          <w:u w:val="none"/>
        </w:rPr>
        <w:t xml:space="preserve"> eur financirani su rashodi za potrebe redovnog poslovanja škole, a plan je ostvaren </w:t>
      </w:r>
      <w:r>
        <w:rPr>
          <w:rStyle w:val="Naslov1Char"/>
          <w:rFonts w:asciiTheme="majorHAnsi" w:hAnsiTheme="majorHAnsi" w:eastAsiaTheme="minorHAnsi" w:cstheme="majorHAnsi"/>
          <w:i w:val="0"/>
          <w:iCs w:val="0"/>
          <w:sz w:val="22"/>
          <w:szCs w:val="22"/>
          <w:u w:val="none"/>
        </w:rPr>
        <w:t xml:space="preserve">45,69</w:t>
      </w:r>
      <w:r>
        <w:rPr>
          <w:rStyle w:val="Naslov1Char"/>
          <w:rFonts w:asciiTheme="majorHAnsi" w:hAnsiTheme="majorHAnsi" w:eastAsiaTheme="minorHAnsi" w:cstheme="majorHAnsi"/>
          <w:i w:val="0"/>
          <w:iCs w:val="0"/>
          <w:sz w:val="22"/>
          <w:szCs w:val="22"/>
          <w:u w:val="none"/>
        </w:rPr>
        <w:t xml:space="preserve">%. </w:t>
      </w:r>
    </w:p>
    <w:p w14:paraId="4990889C">
      <w:pPr>
        <w:pStyle w:val="Bezproreda"/>
        <w:spacing w:line="276" w:lineRule="auto"/>
        <w:jc w:val="both"/>
        <w:rPr>
          <w:rStyle w:val="Naslov1Char"/>
          <w:rFonts w:asciiTheme="majorHAnsi" w:hAnsiTheme="majorHAnsi" w:eastAsiaTheme="minorHAnsi" w:cstheme="majorHAnsi"/>
          <w:i w:val="0"/>
          <w:sz w:val="22"/>
          <w:szCs w:val="22"/>
          <w:u w:val="none"/>
        </w:rPr>
      </w:pPr>
    </w:p>
    <w:p w14:paraId="48D5927A">
      <w:pPr>
        <w:pStyle w:val="Bezproreda"/>
        <w:spacing w:line="276" w:lineRule="auto"/>
        <w:jc w:val="both"/>
        <w:rPr>
          <w:rStyle w:val="Naslov1Char"/>
          <w:rFonts w:asciiTheme="majorHAnsi" w:hAnsiTheme="majorHAnsi" w:eastAsiaTheme="minorHAnsi" w:cstheme="majorHAnsi"/>
          <w:i w:val="0"/>
          <w:iCs w:val="0"/>
          <w:sz w:val="22"/>
          <w:szCs w:val="22"/>
          <w:u w:val="none"/>
        </w:rPr>
      </w:pPr>
      <w:r>
        <w:rPr>
          <w:rStyle w:val="Naslov1Char"/>
          <w:rFonts w:asciiTheme="majorHAnsi" w:hAnsiTheme="majorHAnsi" w:eastAsiaTheme="minorHAnsi" w:cstheme="majorHAnsi"/>
          <w:i w:val="0"/>
          <w:iCs w:val="0"/>
          <w:sz w:val="22"/>
          <w:szCs w:val="22"/>
          <w:u w:val="none"/>
        </w:rPr>
        <w:t xml:space="preserve">31 Rashodi za zaposlene realizirani su u iznosu od </w:t>
      </w:r>
      <w:r>
        <w:rPr>
          <w:rStyle w:val="Naslov1Char"/>
          <w:rFonts w:asciiTheme="majorHAnsi" w:hAnsiTheme="majorHAnsi" w:eastAsiaTheme="minorHAnsi" w:cstheme="majorHAnsi"/>
          <w:i w:val="0"/>
          <w:iCs w:val="0"/>
          <w:sz w:val="22"/>
          <w:szCs w:val="22"/>
          <w:u w:val="none"/>
        </w:rPr>
        <w:t xml:space="preserve">818.107,17 </w:t>
      </w:r>
      <w:r>
        <w:rPr>
          <w:rStyle w:val="Naslov1Char"/>
          <w:rFonts w:asciiTheme="majorHAnsi" w:hAnsiTheme="majorHAnsi" w:eastAsiaTheme="minorHAnsi" w:cstheme="majorHAnsi"/>
          <w:i w:val="0"/>
          <w:iCs w:val="0"/>
          <w:sz w:val="22"/>
          <w:szCs w:val="22"/>
          <w:u w:val="none"/>
        </w:rPr>
        <w:t xml:space="preserve">eur što je na razini 46,52% u odnosu na plan proračuna. Račun 31 obuhvaća troškove plaća za redovan rad zaposlenika Škole i isplatu materijalnih prava.</w:t>
      </w:r>
    </w:p>
    <w:p w14:paraId="446128F0">
      <w:pPr>
        <w:pStyle w:val="Bezproreda"/>
        <w:spacing w:line="276" w:lineRule="auto"/>
        <w:jc w:val="both"/>
        <w:rPr>
          <w:rStyle w:val="Naslov1Char"/>
          <w:rFonts w:asciiTheme="majorHAnsi" w:hAnsiTheme="majorHAnsi" w:eastAsiaTheme="minorHAnsi" w:cstheme="majorHAnsi"/>
          <w:i w:val="0"/>
          <w:u w:val="none"/>
        </w:rPr>
      </w:pPr>
    </w:p>
    <w:p w14:paraId="5E6C5820">
      <w:pPr>
        <w:tabs>
          <w:tab w:val="left" w:pos="2355"/>
        </w:tabs>
        <w:spacing/>
        <w:jc w:val="both"/>
        <w:rPr>
          <w:rStyle w:val="Naslov1Char"/>
          <w:rFonts w:asciiTheme="majorHAnsi" w:hAnsiTheme="majorHAnsi" w:cstheme="majorHAnsi"/>
          <w:i w:val="0"/>
          <w:iCs w:val="0"/>
          <w:sz w:val="22"/>
          <w:szCs w:val="22"/>
          <w:u w:val="none"/>
        </w:rPr>
      </w:pPr>
      <w:r>
        <w:rPr>
          <w:rStyle w:val="Naslov1Char"/>
          <w:rFonts w:asciiTheme="majorHAnsi" w:hAnsiTheme="majorHAnsi" w:cstheme="majorHAnsi"/>
          <w:i w:val="0"/>
          <w:iCs w:val="0"/>
          <w:sz w:val="22"/>
          <w:szCs w:val="22"/>
          <w:u w:val="none"/>
        </w:rPr>
        <w:t xml:space="preserve">Materijalni rashodi (račun 32) realizirani su u iznosu </w:t>
      </w:r>
      <w:r>
        <w:rPr>
          <w:rStyle w:val="Naslov1Char"/>
          <w:rFonts w:asciiTheme="majorHAnsi" w:hAnsiTheme="majorHAnsi" w:cstheme="majorHAnsi"/>
          <w:i w:val="0"/>
          <w:iCs w:val="0"/>
          <w:sz w:val="22"/>
          <w:szCs w:val="22"/>
          <w:u w:val="none"/>
        </w:rPr>
        <w:t xml:space="preserve">89.229,00</w:t>
      </w:r>
      <w:r>
        <w:rPr>
          <w:rStyle w:val="Naslov1Char"/>
          <w:rFonts w:asciiTheme="majorHAnsi" w:hAnsiTheme="majorHAnsi" w:cstheme="majorHAnsi"/>
          <w:i w:val="0"/>
          <w:iCs w:val="0"/>
          <w:sz w:val="22"/>
          <w:szCs w:val="22"/>
          <w:u w:val="none"/>
        </w:rPr>
        <w:t xml:space="preserve"> eur odnosno ostvareni su </w:t>
      </w:r>
      <w:r>
        <w:rPr>
          <w:rStyle w:val="Naslov1Char"/>
          <w:rFonts w:asciiTheme="majorHAnsi" w:hAnsiTheme="majorHAnsi" w:cstheme="majorHAnsi"/>
          <w:i w:val="0"/>
          <w:iCs w:val="0"/>
          <w:sz w:val="22"/>
          <w:szCs w:val="22"/>
          <w:u w:val="none"/>
        </w:rPr>
        <w:t xml:space="preserve">42,36</w:t>
      </w:r>
      <w:r>
        <w:rPr>
          <w:rStyle w:val="Naslov1Char"/>
          <w:rFonts w:asciiTheme="majorHAnsi" w:hAnsiTheme="majorHAnsi" w:cstheme="majorHAnsi"/>
          <w:i w:val="0"/>
          <w:iCs w:val="0"/>
          <w:sz w:val="22"/>
          <w:szCs w:val="22"/>
          <w:u w:val="none"/>
        </w:rPr>
        <w:t xml:space="preserve">% u odnosu na tekući plan proračunske godine. Unutar ove grupe rashoda, najveće povećanje u odnosu na prethodnu godinu odnosi se na račun </w:t>
      </w:r>
      <w:r>
        <w:rPr>
          <w:rStyle w:val="Naslov1Char"/>
          <w:rFonts w:asciiTheme="majorHAnsi" w:hAnsiTheme="majorHAnsi" w:cstheme="majorHAnsi"/>
          <w:i w:val="0"/>
          <w:iCs w:val="0"/>
          <w:sz w:val="22"/>
          <w:szCs w:val="22"/>
          <w:u w:val="none"/>
        </w:rPr>
        <w:t xml:space="preserve">3225</w:t>
      </w:r>
      <w:r>
        <w:rPr>
          <w:rStyle w:val="Naslov1Char"/>
          <w:rFonts w:asciiTheme="majorHAnsi" w:hAnsiTheme="majorHAnsi" w:cstheme="majorHAnsi"/>
          <w:i w:val="0"/>
          <w:iCs w:val="0"/>
          <w:sz w:val="22"/>
          <w:szCs w:val="22"/>
          <w:u w:val="none"/>
        </w:rPr>
        <w:t xml:space="preserve">– </w:t>
      </w:r>
      <w:r>
        <w:rPr>
          <w:rStyle w:val="Naslov1Char"/>
          <w:rFonts w:asciiTheme="majorHAnsi" w:hAnsiTheme="majorHAnsi" w:cstheme="majorHAnsi"/>
          <w:i w:val="0"/>
          <w:iCs w:val="0"/>
          <w:sz w:val="22"/>
          <w:szCs w:val="22"/>
          <w:u w:val="none"/>
        </w:rPr>
        <w:t xml:space="preserve">Sitni inventar</w:t>
      </w:r>
      <w:r>
        <w:rPr>
          <w:rStyle w:val="Naslov1Char"/>
          <w:rFonts w:asciiTheme="majorHAnsi" w:hAnsiTheme="majorHAnsi" w:cstheme="majorHAnsi"/>
          <w:i w:val="0"/>
          <w:iCs w:val="0"/>
          <w:sz w:val="22"/>
          <w:szCs w:val="22"/>
          <w:u w:val="none"/>
        </w:rPr>
        <w:t xml:space="preserve">– </w:t>
      </w:r>
      <w:r>
        <w:rPr>
          <w:rStyle w:val="Naslov1Char"/>
          <w:rFonts w:asciiTheme="majorHAnsi" w:hAnsiTheme="majorHAnsi" w:cstheme="majorHAnsi"/>
          <w:i w:val="0"/>
          <w:iCs w:val="0"/>
          <w:sz w:val="22"/>
          <w:szCs w:val="22"/>
          <w:u w:val="none"/>
        </w:rPr>
        <w:t xml:space="preserve">u tekućoj godini obnovljene su dotrajale zalihe inventara te je kupljen novi u svrhu povećanja kvalitete nastave. Značajno povećanje također je iskazano na kontu 3238 – Računalne usluge – a rezultat je plaćanja Uredskog poslovanja i Riznice koja se do 31.12.2023. nije plaćala iz školskih sredstava. </w:t>
      </w:r>
    </w:p>
    <w:p w14:paraId="7D7DB4C3">
      <w:pPr>
        <w:pStyle w:val="Bezproreda"/>
        <w:spacing w:line="276" w:lineRule="auto"/>
        <w:jc w:val="both"/>
        <w:rPr>
          <w:rStyle w:val="Naslov1Char"/>
          <w:rFonts w:asciiTheme="majorHAnsi" w:hAnsiTheme="majorHAnsi" w:eastAsiaTheme="minorHAnsi" w:cstheme="majorHAnsi"/>
          <w:i w:val="0"/>
          <w:sz w:val="22"/>
          <w:szCs w:val="22"/>
          <w:u w:val="none"/>
        </w:rPr>
      </w:pPr>
    </w:p>
    <w:p w14:paraId="5A8CA7AE">
      <w:pPr>
        <w:pStyle w:val="Bezproreda"/>
        <w:spacing w:line="276" w:lineRule="auto"/>
        <w:jc w:val="both"/>
        <w:rPr>
          <w:rStyle w:val="Naslov1Char"/>
          <w:rFonts w:asciiTheme="majorHAnsi" w:hAnsiTheme="majorHAnsi" w:eastAsiaTheme="minorHAnsi" w:cstheme="majorHAnsi"/>
          <w:i w:val="0"/>
          <w:sz w:val="22"/>
          <w:szCs w:val="22"/>
          <w:u w:val="none"/>
        </w:rPr>
      </w:pPr>
      <w:r>
        <w:rPr>
          <w:rStyle w:val="Naslov1Char"/>
          <w:rFonts w:asciiTheme="majorHAnsi" w:hAnsiTheme="majorHAnsi" w:eastAsiaTheme="minorHAnsi" w:cstheme="majorHAnsi"/>
          <w:i w:val="0"/>
          <w:sz w:val="22"/>
          <w:szCs w:val="22"/>
          <w:u w:val="none"/>
        </w:rPr>
        <w:t xml:space="preserve">Rashodi za nabavu nefinancijske imovine na razredu 4 izvršeni su </w:t>
      </w:r>
      <w:r>
        <w:rPr>
          <w:rStyle w:val="Naslov1Char"/>
          <w:rFonts w:asciiTheme="majorHAnsi" w:hAnsiTheme="majorHAnsi" w:eastAsiaTheme="minorHAnsi" w:cstheme="majorHAnsi"/>
          <w:i w:val="0"/>
          <w:sz w:val="22"/>
          <w:szCs w:val="22"/>
          <w:u w:val="none"/>
        </w:rPr>
        <w:t xml:space="preserve">8,86</w:t>
      </w:r>
      <w:r>
        <w:rPr>
          <w:rStyle w:val="Naslov1Char"/>
          <w:rFonts w:asciiTheme="majorHAnsi" w:hAnsiTheme="majorHAnsi" w:eastAsiaTheme="minorHAnsi" w:cstheme="majorHAnsi"/>
          <w:i w:val="0"/>
          <w:sz w:val="22"/>
          <w:szCs w:val="22"/>
          <w:u w:val="none"/>
        </w:rPr>
        <w:t xml:space="preserve">% u odnosu na plan 2024. godine, </w:t>
      </w:r>
      <w:r>
        <w:rPr>
          <w:rStyle w:val="Naslov1Char"/>
          <w:rFonts w:asciiTheme="majorHAnsi" w:hAnsiTheme="majorHAnsi" w:eastAsiaTheme="minorHAnsi" w:cstheme="majorHAnsi"/>
          <w:i w:val="0"/>
          <w:sz w:val="22"/>
          <w:szCs w:val="22"/>
          <w:u w:val="none"/>
        </w:rPr>
        <w:t xml:space="preserve">a značajno manje u odnosu na isto razdoblje prošle godine kada je sa 12 novih računala opremljena učionica za Arhitekte unutrašnjeg interijera. </w:t>
      </w:r>
    </w:p>
    <w:p w14:paraId="1238FF6B">
      <w:pPr>
        <w:spacing/>
        <w:rPr>
          <w:rFonts w:asciiTheme="majorHAnsi" w:hAnsiTheme="majorHAnsi" w:cstheme="majorHAnsi"/>
          <w:b/>
        </w:rPr>
      </w:pPr>
    </w:p>
    <w:p w14:paraId="2FAB5E73">
      <w:pPr>
        <w:pStyle w:val="Bezproreda"/>
        <w:spacing/>
        <w:jc w:val="both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</w:rPr>
        <w:t xml:space="preserve">3.1.2. OBRAZLOŽENJE PRENESENOG MANJAKA ODNOSNO VIŠKA IZ PRETHODNE GODINE I VIŠKA ODNOSNO MANJKA ZA PRIJENOS U SLJEDEĆU GODINU/RAZDOBLJE</w:t>
      </w:r>
    </w:p>
    <w:p w14:paraId="5C532C8E">
      <w:pPr>
        <w:spacing/>
        <w:rPr>
          <w:rFonts w:asciiTheme="majorHAnsi" w:hAnsiTheme="majorHAnsi" w:cstheme="majorHAnsi"/>
          <w:b/>
        </w:rPr>
      </w:pPr>
    </w:p>
    <w:p w14:paraId="4D849918">
      <w:pPr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N</w:t>
      </w:r>
      <w:r>
        <w:rPr>
          <w:rFonts w:asciiTheme="majorHAnsi" w:hAnsiTheme="majorHAnsi" w:cstheme="majorHAnsi"/>
          <w:sz w:val="22"/>
          <w:szCs w:val="22"/>
        </w:rPr>
        <w:t xml:space="preserve">akon Odluke Školskog odbora i izvršene raspodjele rezultata višak prethodne godine iznosi 35.036,82 eur. Višak razdoblja iznosi 780,28 te na dan 30.06.2024. višak raspoloživ u sljedećem razdoblju iznosi 35.817,10 eur. </w:t>
      </w:r>
    </w:p>
    <w:p w14:paraId="512BFCBB">
      <w:pPr>
        <w:spacing/>
        <w:jc w:val="both"/>
        <w:rPr>
          <w:rFonts w:asciiTheme="majorHAnsi" w:hAnsiTheme="majorHAnsi" w:cstheme="majorHAnsi"/>
          <w:sz w:val="22"/>
          <w:szCs w:val="22"/>
        </w:rPr>
      </w:pPr>
    </w:p>
    <w:p w14:paraId="41CADDE8">
      <w:pPr>
        <w: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Važećim I. rebalansom financijskog plana za 2024. godinu planirano je korištenje viška u iznosu </w:t>
      </w:r>
      <w:r>
        <w:rPr>
          <w:rFonts w:asciiTheme="majorHAnsi" w:hAnsiTheme="majorHAnsi" w:cstheme="majorHAnsi"/>
          <w:sz w:val="22"/>
          <w:szCs w:val="22"/>
        </w:rPr>
        <w:t xml:space="preserve">30.300,00</w:t>
      </w:r>
      <w:r>
        <w:rPr>
          <w:rFonts w:asciiTheme="majorHAnsi" w:hAnsiTheme="majorHAnsi" w:cstheme="majorHAnsi"/>
          <w:sz w:val="22"/>
          <w:szCs w:val="22"/>
        </w:rPr>
        <w:t xml:space="preserve"> eura od čega je izvršeno </w:t>
      </w:r>
      <w:r>
        <w:rPr>
          <w:rFonts w:asciiTheme="majorHAnsi" w:hAnsiTheme="majorHAnsi" w:cstheme="majorHAnsi"/>
          <w:sz w:val="22"/>
          <w:szCs w:val="22"/>
        </w:rPr>
        <w:t xml:space="preserve">6.287,50</w:t>
      </w:r>
      <w:r>
        <w:rPr>
          <w:rFonts w:asciiTheme="majorHAnsi" w:hAnsiTheme="majorHAnsi" w:cstheme="majorHAnsi"/>
          <w:sz w:val="22"/>
          <w:szCs w:val="22"/>
        </w:rPr>
        <w:t xml:space="preserve"> eura što je </w:t>
      </w:r>
      <w:r>
        <w:rPr>
          <w:rFonts w:asciiTheme="majorHAnsi" w:hAnsiTheme="majorHAnsi" w:cstheme="majorHAnsi"/>
          <w:sz w:val="22"/>
          <w:szCs w:val="22"/>
        </w:rPr>
        <w:t xml:space="preserve">20,75</w:t>
      </w:r>
      <w:r>
        <w:rPr>
          <w:rFonts w:asciiTheme="majorHAnsi" w:hAnsiTheme="majorHAnsi" w:cstheme="majorHAnsi"/>
          <w:sz w:val="22"/>
          <w:szCs w:val="22"/>
        </w:rPr>
        <w:t xml:space="preserve"> % u odnosu na tekući plan.</w:t>
      </w:r>
    </w:p>
    <w:p w14:paraId="1EAFDCEF">
      <w:pPr>
        <w:spacing/>
        <w:jc w:val="both"/>
        <w:rPr>
          <w:rFonts w:asciiTheme="majorHAnsi" w:hAnsiTheme="majorHAnsi" w:cstheme="majorHAnsi"/>
          <w:sz w:val="22"/>
          <w:szCs w:val="22"/>
        </w:rPr>
      </w:pPr>
    </w:p>
    <w:p w14:paraId="5BBB7385">
      <w:pPr>
        <w: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Planirani višak sastoji se iz slijedećih izvora financiranja:</w:t>
      </w:r>
    </w:p>
    <w:p w14:paraId="414BA615">
      <w:pPr>
        <w: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-</w:t>
      </w:r>
      <w:r>
        <w:rPr>
          <w:rFonts w:asciiTheme="majorHAnsi" w:hAnsiTheme="majorHAnsi" w:cstheme="majorHAnsi"/>
          <w:sz w:val="22"/>
          <w:szCs w:val="22"/>
        </w:rPr>
        <w:tab/>
        <w:t xml:space="preserve"/>
      </w:r>
      <w:r>
        <w:rPr>
          <w:rFonts w:asciiTheme="majorHAnsi" w:hAnsiTheme="majorHAnsi" w:cstheme="majorHAnsi"/>
          <w:sz w:val="22"/>
          <w:szCs w:val="22"/>
        </w:rPr>
        <w:t xml:space="preserve">izvor 93 – vlastiti prihodi u iznosu </w:t>
      </w:r>
      <w:r>
        <w:rPr>
          <w:rFonts w:asciiTheme="majorHAnsi" w:hAnsiTheme="majorHAnsi" w:cstheme="majorHAnsi"/>
          <w:sz w:val="22"/>
          <w:szCs w:val="22"/>
        </w:rPr>
        <w:t xml:space="preserve">13.413,87 </w:t>
      </w:r>
      <w:r>
        <w:rPr>
          <w:rFonts w:asciiTheme="majorHAnsi" w:hAnsiTheme="majorHAnsi" w:cstheme="majorHAnsi"/>
          <w:sz w:val="22"/>
          <w:szCs w:val="22"/>
        </w:rPr>
        <w:t xml:space="preserve">eura</w:t>
      </w:r>
    </w:p>
    <w:p w14:paraId="1B0ADC4C">
      <w:pPr>
        <w: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-</w:t>
      </w:r>
      <w:r>
        <w:rPr>
          <w:rFonts w:asciiTheme="majorHAnsi" w:hAnsiTheme="majorHAnsi" w:cstheme="majorHAnsi"/>
          <w:sz w:val="22"/>
          <w:szCs w:val="22"/>
        </w:rPr>
        <w:tab/>
        <w:t xml:space="preserve"/>
      </w:r>
      <w:r>
        <w:rPr>
          <w:rFonts w:asciiTheme="majorHAnsi" w:hAnsiTheme="majorHAnsi" w:cstheme="majorHAnsi"/>
          <w:sz w:val="22"/>
          <w:szCs w:val="22"/>
        </w:rPr>
        <w:t xml:space="preserve">izvor 94 – prihodi za posebne namjene u iznosu </w:t>
      </w:r>
      <w:r>
        <w:rPr>
          <w:rFonts w:asciiTheme="majorHAnsi" w:hAnsiTheme="majorHAnsi" w:cstheme="majorHAnsi"/>
          <w:sz w:val="22"/>
          <w:szCs w:val="22"/>
        </w:rPr>
        <w:t xml:space="preserve">16.912,14</w:t>
      </w:r>
      <w:r>
        <w:rPr>
          <w:rFonts w:asciiTheme="majorHAnsi" w:hAnsiTheme="majorHAnsi" w:cstheme="majorHAnsi"/>
          <w:sz w:val="22"/>
          <w:szCs w:val="22"/>
        </w:rPr>
        <w:t xml:space="preserve"> eura</w:t>
      </w:r>
    </w:p>
    <w:p w14:paraId="61C10095">
      <w:pPr>
        <w: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-</w:t>
      </w:r>
      <w:r>
        <w:rPr>
          <w:rFonts w:asciiTheme="majorHAnsi" w:hAnsiTheme="majorHAnsi" w:cstheme="majorHAnsi"/>
          <w:sz w:val="22"/>
          <w:szCs w:val="22"/>
        </w:rPr>
        <w:tab/>
        <w:t xml:space="preserve"/>
      </w:r>
      <w:r>
        <w:rPr>
          <w:rFonts w:asciiTheme="majorHAnsi" w:hAnsiTheme="majorHAnsi" w:cstheme="majorHAnsi"/>
          <w:sz w:val="22"/>
          <w:szCs w:val="22"/>
        </w:rPr>
        <w:t xml:space="preserve">izvor 95 – pomoći u iznosu -</w:t>
      </w:r>
      <w:r>
        <w:rPr>
          <w:rFonts w:asciiTheme="majorHAnsi" w:hAnsiTheme="majorHAnsi" w:cstheme="majorHAnsi"/>
          <w:sz w:val="22"/>
          <w:szCs w:val="22"/>
        </w:rPr>
        <w:t xml:space="preserve"> 4.710,81 eur (projekt ala cARTe i psihodijagnostika)</w:t>
      </w:r>
    </w:p>
    <w:tbl>
      <w:tblPr>
        <w:tblW w:w="14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80"/>
      </w:tblGrid>
      <w:tr>
        <w:trPr>
          <w:trHeight w:val="855" w:hRule="atLeast"/>
        </w:trPr>
        <w:tc>
          <w:tcPr>
            <w:tcW w:type="dxa" w:w="14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vAlign w:val="bottom"/>
          </w:tcPr>
          <w:p>
            <w:pPr>
              <w:spacing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>
        <w:trPr>
          <w:trHeight w:val="435" w:hRule="atLeast"/>
        </w:trPr>
        <w:tc>
          <w:tcPr>
            <w:tcW w:type="dxa" w:w="14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vAlign w:val="bottom"/>
          </w:tcPr>
          <w:p>
            <w:pPr>
              <w:spacing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  <w:tr>
        <w:trPr>
          <w:trHeight w:val="435" w:hRule="atLeast"/>
        </w:trPr>
        <w:tc>
          <w:tcPr>
            <w:tcW w:type="dxa" w:w="1480"/>
            <w:tcBorders>
              <w:top w:val="nil"/>
              <w:left w:val="nil"/>
              <w:bottom w:val="nil"/>
              <w:right w:val="nil"/>
            </w:tcBorders>
            <w:shd w:fill="auto" w:color="auto" w:val="clear"/>
            <w:noWrap/>
            <w:vAlign w:val="bottom"/>
          </w:tcPr>
          <w:p>
            <w:pPr>
              <w:spacing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hr-HR" w:eastAsia="hr-HR"/>
              </w:rPr>
            </w:pPr>
          </w:p>
        </w:tc>
      </w:tr>
    </w:tbl>
    <w:p w14:paraId="01646E97">
      <w:pPr>
        <w:spacing/>
        <w:jc w:val="both"/>
        <w:rPr>
          <w:rFonts w:asciiTheme="majorHAnsi" w:hAnsiTheme="majorHAnsi" w:cstheme="majorHAnsi"/>
          <w:sz w:val="22"/>
          <w:szCs w:val="22"/>
        </w:rPr>
      </w:pPr>
    </w:p>
    <w:p w14:paraId="0585A466">
      <w:pPr>
        <w:spacing/>
        <w:jc w:val="both"/>
        <w:rPr>
          <w:rFonts w:asciiTheme="majorHAnsi" w:hAnsiTheme="majorHAnsi" w:cstheme="majorHAnsi"/>
          <w:sz w:val="22"/>
          <w:szCs w:val="22"/>
        </w:rPr>
      </w:pPr>
    </w:p>
    <w:p w14:paraId="73AE256D">
      <w:pPr>
        <w:spacing/>
        <w:jc w:val="both"/>
        <w:rPr>
          <w:rFonts w:asciiTheme="majorHAnsi" w:hAnsiTheme="majorHAnsi" w:cstheme="majorHAnsi"/>
          <w:sz w:val="22"/>
          <w:szCs w:val="22"/>
        </w:rPr>
      </w:pPr>
    </w:p>
    <w:p w14:paraId="1C82FBD2">
      <w:pPr>
        <w:spacing/>
        <w:jc w:val="both"/>
        <w:rPr>
          <w:rFonts w:asciiTheme="majorHAnsi" w:hAnsiTheme="majorHAnsi" w:cstheme="majorHAnsi"/>
          <w:sz w:val="22"/>
          <w:szCs w:val="22"/>
        </w:rPr>
      </w:pPr>
    </w:p>
    <w:p w14:paraId="64535C26">
      <w:pPr>
        <w:spacing/>
        <w:jc w:val="both"/>
        <w:rPr>
          <w:rFonts w:asciiTheme="majorHAnsi" w:hAnsiTheme="majorHAnsi" w:cstheme="majorHAnsi"/>
          <w:sz w:val="22"/>
          <w:szCs w:val="22"/>
        </w:rPr>
      </w:pPr>
    </w:p>
    <w:p w14:paraId="40628C41">
      <w:pPr>
        <w:spacing/>
        <w:rPr>
          <w:rFonts w:asciiTheme="majorHAnsi" w:hAnsiTheme="majorHAnsi" w:cstheme="majorHAnsi"/>
          <w:sz w:val="22"/>
          <w:szCs w:val="22"/>
        </w:rPr>
      </w:pPr>
    </w:p>
    <w:p w14:paraId="0FCF2CEF">
      <w:pPr>
        <w:spacing/>
        <w:jc w:val="center"/>
        <w:rPr>
          <w:rFonts w:asciiTheme="majorHAnsi" w:hAnsiTheme="majorHAnsi" w:cstheme="majorHAnsi"/>
          <w:b/>
        </w:rPr>
      </w:pPr>
    </w:p>
    <w:p w14:paraId="4B9C21B7">
      <w:pPr>
        <w:spacing/>
        <w:jc w:val="center"/>
        <w:rPr>
          <w:rFonts w:asciiTheme="majorHAnsi" w:hAnsiTheme="majorHAnsi" w:cstheme="majorHAnsi"/>
          <w:b/>
        </w:rPr>
      </w:pPr>
    </w:p>
    <w:p w14:paraId="32CCA113">
      <w:pPr>
        <w:spacing/>
        <w:jc w:val="center"/>
        <w:rPr>
          <w:rFonts w:asciiTheme="majorHAnsi" w:hAnsiTheme="majorHAnsi" w:cstheme="majorHAnsi"/>
          <w:b/>
        </w:rPr>
      </w:pPr>
    </w:p>
    <w:p w14:paraId="598B354A">
      <w:pPr>
        <w:spacing/>
        <w:jc w:val="center"/>
        <w:rPr>
          <w:rFonts w:asciiTheme="majorHAnsi" w:hAnsiTheme="majorHAnsi" w:cstheme="majorHAnsi"/>
          <w:b/>
        </w:rPr>
      </w:pPr>
    </w:p>
    <w:p w14:paraId="1FF3D75D">
      <w:pPr>
        <w:spacing/>
        <w:jc w:val="center"/>
        <w:rPr>
          <w:rFonts w:asciiTheme="majorHAnsi" w:hAnsiTheme="majorHAnsi" w:cstheme="majorHAnsi"/>
          <w:b/>
        </w:rPr>
      </w:pPr>
    </w:p>
    <w:p w14:paraId="705AFD06">
      <w:pPr>
        <w:spacing/>
        <w:jc w:val="center"/>
        <w:rPr>
          <w:rFonts w:asciiTheme="majorHAnsi" w:hAnsiTheme="majorHAnsi" w:cstheme="majorHAnsi"/>
          <w:b/>
        </w:rPr>
      </w:pPr>
    </w:p>
    <w:p w14:paraId="224CE4FA">
      <w:pPr>
        <w:spacing/>
        <w:jc w:val="center"/>
        <w:rPr>
          <w:rFonts w:asciiTheme="majorHAnsi" w:hAnsiTheme="majorHAnsi" w:cstheme="majorHAnsi"/>
          <w:b/>
        </w:rPr>
      </w:pPr>
    </w:p>
    <w:p w14:paraId="407C5609">
      <w:pPr>
        <w:spacing/>
        <w:jc w:val="center"/>
        <w:rPr>
          <w:rFonts w:asciiTheme="majorHAnsi" w:hAnsiTheme="majorHAnsi" w:cstheme="majorHAnsi"/>
          <w:b/>
        </w:rPr>
      </w:pPr>
    </w:p>
    <w:p w14:paraId="22398D3A">
      <w:pPr>
        <w:spacing/>
        <w:jc w:val="center"/>
        <w:rPr>
          <w:rFonts w:asciiTheme="majorHAnsi" w:hAnsiTheme="majorHAnsi" w:cstheme="majorHAnsi"/>
          <w:b/>
        </w:rPr>
      </w:pPr>
    </w:p>
    <w:p w14:paraId="2DF0D691">
      <w:pPr>
        <w:spacing/>
        <w:jc w:val="center"/>
        <w:rPr>
          <w:rFonts w:asciiTheme="majorHAnsi" w:hAnsiTheme="majorHAnsi" w:cstheme="majorHAnsi"/>
          <w:b/>
        </w:rPr>
      </w:pPr>
    </w:p>
    <w:p w14:paraId="21DE2DB7">
      <w:pPr>
        <w:spacing/>
        <w:jc w:val="center"/>
        <w:rPr>
          <w:rFonts w:asciiTheme="majorHAnsi" w:hAnsiTheme="majorHAnsi" w:cstheme="majorHAnsi"/>
          <w:b/>
        </w:rPr>
      </w:pPr>
    </w:p>
    <w:p w14:paraId="2125885D">
      <w:pPr>
        <w:spacing/>
        <w:jc w:val="center"/>
        <w:rPr>
          <w:rFonts w:asciiTheme="majorHAnsi" w:hAnsiTheme="majorHAnsi" w:cstheme="majorHAnsi"/>
          <w:b/>
        </w:rPr>
      </w:pPr>
    </w:p>
    <w:p w14:paraId="2064E682">
      <w:pPr>
        <w:spacing/>
        <w:jc w:val="center"/>
        <w:rPr>
          <w:rFonts w:asciiTheme="majorHAnsi" w:hAnsiTheme="majorHAnsi" w:cstheme="majorHAnsi"/>
          <w:b/>
        </w:rPr>
      </w:pPr>
    </w:p>
    <w:p w14:paraId="45DAFE3B">
      <w:pPr>
        <w:spacing/>
        <w:jc w:val="center"/>
        <w:rPr>
          <w:rFonts w:asciiTheme="majorHAnsi" w:hAnsiTheme="majorHAnsi" w:cstheme="majorHAnsi"/>
          <w:b/>
        </w:rPr>
      </w:pPr>
    </w:p>
    <w:p w14:paraId="34CCB20C">
      <w:pPr>
        <w:spacing/>
        <w:jc w:val="center"/>
        <w:rPr>
          <w:rFonts w:asciiTheme="majorHAnsi" w:hAnsiTheme="majorHAnsi" w:cstheme="majorHAnsi"/>
          <w:b/>
        </w:rPr>
      </w:pPr>
    </w:p>
    <w:p w14:paraId="7E3805AE">
      <w:pPr>
        <w:spacing/>
        <w:jc w:val="center"/>
        <w:rPr>
          <w:rFonts w:asciiTheme="majorHAnsi" w:hAnsiTheme="majorHAnsi" w:cstheme="majorHAnsi"/>
          <w:b/>
        </w:rPr>
      </w:pPr>
    </w:p>
    <w:p w14:paraId="7343E57B">
      <w:pPr>
        <w:spacing/>
        <w:jc w:val="center"/>
        <w:rPr>
          <w:rFonts w:asciiTheme="majorHAnsi" w:hAnsiTheme="majorHAnsi" w:cstheme="majorHAnsi"/>
          <w:b/>
        </w:rPr>
      </w:pPr>
    </w:p>
    <w:p w14:paraId="18201DBD">
      <w:pPr>
        <w:spacing/>
        <w:jc w:val="center"/>
        <w:rPr>
          <w:rFonts w:asciiTheme="majorHAnsi" w:hAnsiTheme="majorHAnsi" w:cstheme="majorHAnsi"/>
          <w:b/>
        </w:rPr>
      </w:pPr>
    </w:p>
    <w:p w14:paraId="5BB909A6">
      <w:pPr>
        <w:spacing/>
        <w:jc w:val="center"/>
        <w:rPr>
          <w:rFonts w:asciiTheme="majorHAnsi" w:hAnsiTheme="majorHAnsi" w:cstheme="majorHAnsi"/>
          <w:b/>
        </w:rPr>
      </w:pPr>
    </w:p>
    <w:p w14:paraId="6BD3B7A2">
      <w:pPr>
        <w:spacing/>
        <w:jc w:val="center"/>
        <w:rPr>
          <w:rFonts w:asciiTheme="majorHAnsi" w:hAnsiTheme="majorHAnsi" w:cstheme="majorHAnsi"/>
          <w:b/>
        </w:rPr>
      </w:pPr>
    </w:p>
    <w:p w14:paraId="7CD32EEF">
      <w:pPr>
        <w:spacing/>
        <w:jc w:val="center"/>
        <w:rPr>
          <w:rFonts w:asciiTheme="majorHAnsi" w:hAnsiTheme="majorHAnsi" w:cstheme="majorHAnsi"/>
          <w:b/>
        </w:rPr>
      </w:pPr>
    </w:p>
    <w:p w14:paraId="7918F7E7">
      <w:pPr>
        <w:spacing/>
        <w:jc w:val="center"/>
        <w:rPr>
          <w:rFonts w:asciiTheme="majorHAnsi" w:hAnsiTheme="majorHAnsi" w:cstheme="majorHAnsi"/>
          <w:b/>
        </w:rPr>
      </w:pPr>
    </w:p>
    <w:p w14:paraId="0C88D8F7">
      <w:pPr>
        <w:spacing/>
        <w:jc w:val="center"/>
        <w:rPr>
          <w:rFonts w:asciiTheme="majorHAnsi" w:hAnsiTheme="majorHAnsi" w:cstheme="majorHAnsi"/>
          <w:b/>
        </w:rPr>
      </w:pPr>
    </w:p>
    <w:p w14:paraId="43467E1E">
      <w:pPr>
        <w:spacing/>
        <w:jc w:val="center"/>
        <w:rPr>
          <w:rFonts w:asciiTheme="majorHAnsi" w:hAnsiTheme="majorHAnsi" w:cstheme="majorHAnsi"/>
          <w:b/>
        </w:rPr>
      </w:pPr>
    </w:p>
    <w:p w14:paraId="62862E99">
      <w:pPr>
        <w:spacing/>
        <w:jc w:val="center"/>
        <w:rPr>
          <w:rFonts w:asciiTheme="majorHAnsi" w:hAnsiTheme="majorHAnsi" w:cstheme="majorHAnsi"/>
          <w:b/>
        </w:rPr>
      </w:pPr>
    </w:p>
    <w:p w14:paraId="48E4062F">
      <w:pPr>
        <w:spacing/>
        <w:jc w:val="center"/>
        <w:rPr>
          <w:rFonts w:asciiTheme="majorHAnsi" w:hAnsiTheme="majorHAnsi" w:cstheme="majorHAnsi"/>
          <w:b/>
        </w:rPr>
      </w:pPr>
    </w:p>
    <w:p w14:paraId="703A4963">
      <w:pPr>
        <w:spacing/>
        <w:jc w:val="center"/>
        <w:rPr>
          <w:rFonts w:asciiTheme="majorHAnsi" w:hAnsiTheme="majorHAnsi" w:cstheme="majorHAnsi"/>
          <w:b/>
        </w:rPr>
      </w:pPr>
    </w:p>
    <w:p w14:paraId="31AADD3C">
      <w:pPr>
        <w:spacing/>
        <w:jc w:val="center"/>
        <w:rPr>
          <w:rFonts w:asciiTheme="majorHAnsi" w:hAnsiTheme="majorHAnsi" w:cstheme="majorHAnsi"/>
          <w:b/>
        </w:rPr>
      </w:pPr>
    </w:p>
    <w:p w14:paraId="66B6EA0B">
      <w:pPr>
        <w:spacing/>
        <w:rPr>
          <w:rFonts w:asciiTheme="majorHAnsi" w:hAnsiTheme="majorHAnsi" w:cstheme="majorHAnsi"/>
          <w:b/>
        </w:rPr>
      </w:pPr>
    </w:p>
    <w:p w14:paraId="19FB91E9">
      <w:pPr>
        <w:spacing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3.2. OBRAZLOŽENJE POSEBNOG DIJELA POLUGODIŠNJEG IZVJEŠTAJA O IZVRŠENJU FINANCIJSKOG PLANA ZA 2024. GODINU</w:t>
      </w:r>
    </w:p>
    <w:p w14:paraId="63195D40">
      <w:pPr>
        <w:spacing/>
        <w:jc w:val="center"/>
        <w:rPr>
          <w:rFonts w:asciiTheme="majorHAnsi" w:hAnsiTheme="majorHAnsi" w:cstheme="majorHAnsi"/>
          <w:b/>
        </w:rPr>
      </w:pPr>
    </w:p>
    <w:p w14:paraId="289CCBA8">
      <w:pPr>
        <w:spacing/>
        <w:jc w:val="center"/>
        <w:rPr>
          <w:rFonts w:ascii="Calibri" w:hAnsi="Calibri" w:cs="Calibri"/>
          <w:b/>
        </w:rPr>
      </w:pPr>
    </w:p>
    <w:tbl>
      <w:tblPr>
        <w:tblW w:w="90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285"/>
        <w:gridCol w:w="222"/>
        <w:gridCol w:w="7615"/>
      </w:tblGrid>
      <w:tr>
        <w:trPr>
          <w:trHeight w:val="8500" w:hRule="atLeast"/>
        </w:trPr>
        <w:tc>
          <w:tcPr>
            <w:tcW w:type="dxa" w:w="13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/>
              <w:rPr>
                <w:rFonts w:ascii="Calibri Light" w:hAnsi="Calibri Light" w:cs="Calibri Light"/>
                <w:iCs/>
                <w:sz w:val="20"/>
                <w:szCs w:val="16"/>
              </w:rPr>
            </w:pPr>
            <w:r>
              <w:rPr>
                <w:rFonts w:ascii="Calibri Light" w:hAnsi="Calibri Light" w:cs="Calibri Light"/>
                <w:iCs/>
                <w:sz w:val="20"/>
                <w:szCs w:val="16"/>
              </w:rPr>
              <w:t xml:space="preserve">NAZIV KORISNIKA:</w:t>
            </w:r>
          </w:p>
          <w:p>
            <w:pPr>
              <w:spacing/>
              <w:rPr>
                <w:rFonts w:ascii="Calibri Light" w:hAnsi="Calibri Light" w:cs="Calibri Light"/>
                <w:iCs/>
                <w:sz w:val="20"/>
                <w:szCs w:val="16"/>
              </w:rPr>
            </w:pPr>
          </w:p>
          <w:p>
            <w:pPr>
              <w:spacing/>
              <w:rPr>
                <w:rFonts w:ascii="Calibri Light" w:hAnsi="Calibri Light" w:cs="Calibri Light"/>
                <w:sz w:val="20"/>
                <w:szCs w:val="16"/>
              </w:rPr>
            </w:pPr>
            <w:r>
              <w:rPr>
                <w:rFonts w:ascii="Calibri Light" w:hAnsi="Calibri Light" w:cs="Calibri Light"/>
                <w:sz w:val="20"/>
                <w:szCs w:val="16"/>
              </w:rPr>
              <w:t xml:space="preserve">SAŽETAK DJELOKRUGA RADA:</w:t>
            </w:r>
          </w:p>
          <w:p>
            <w:pPr>
              <w:spacing/>
              <w:jc w:val="center"/>
              <w:rPr>
                <w:rFonts w:ascii="Calibri Light" w:hAnsi="Calibri Light" w:cs="Calibri Light"/>
                <w:bCs/>
              </w:rPr>
            </w:pPr>
          </w:p>
          <w:p>
            <w:pPr>
              <w:spacing/>
              <w:jc w:val="center"/>
              <w:rPr>
                <w:rFonts w:ascii="Calibri Light" w:hAnsi="Calibri Light" w:cs="Calibri Light"/>
                <w:bCs/>
              </w:rPr>
            </w:pPr>
          </w:p>
          <w:p>
            <w:pPr>
              <w:spacing/>
              <w:jc w:val="center"/>
              <w:rPr>
                <w:rFonts w:ascii="Calibri Light" w:hAnsi="Calibri Light" w:cs="Calibri Light"/>
                <w:bCs/>
              </w:rPr>
            </w:pPr>
          </w:p>
          <w:p>
            <w:pPr>
              <w:spacing/>
              <w:jc w:val="center"/>
              <w:rPr>
                <w:rFonts w:ascii="Calibri Light" w:hAnsi="Calibri Light" w:cs="Calibri Light"/>
                <w:bCs/>
              </w:rPr>
            </w:pPr>
          </w:p>
          <w:p>
            <w:pPr>
              <w:spacing/>
              <w:jc w:val="center"/>
              <w:rPr>
                <w:rFonts w:ascii="Calibri Light" w:hAnsi="Calibri Light" w:cs="Calibri Light"/>
                <w:bCs/>
              </w:rPr>
            </w:pPr>
          </w:p>
          <w:p>
            <w:pPr>
              <w:spacing/>
              <w:jc w:val="center"/>
              <w:rPr>
                <w:rFonts w:ascii="Calibri Light" w:hAnsi="Calibri Light" w:cs="Calibri Light"/>
                <w:bCs/>
              </w:rPr>
            </w:pPr>
          </w:p>
          <w:p>
            <w:pPr>
              <w:spacing/>
              <w:jc w:val="center"/>
              <w:rPr>
                <w:rFonts w:ascii="Calibri Light" w:hAnsi="Calibri Light" w:cs="Calibri Light"/>
                <w:bCs/>
              </w:rPr>
            </w:pPr>
          </w:p>
          <w:p>
            <w:pPr>
              <w:spacing/>
              <w:jc w:val="center"/>
              <w:rPr>
                <w:rFonts w:ascii="Calibri Light" w:hAnsi="Calibri Light" w:cs="Calibri Light"/>
                <w:bCs/>
              </w:rPr>
            </w:pPr>
          </w:p>
          <w:p>
            <w:pPr>
              <w:spacing/>
              <w:jc w:val="center"/>
              <w:rPr>
                <w:rFonts w:ascii="Calibri Light" w:hAnsi="Calibri Light" w:cs="Calibri Light"/>
                <w:bCs/>
              </w:rPr>
            </w:pPr>
          </w:p>
          <w:p>
            <w:pPr>
              <w:spacing/>
              <w:jc w:val="center"/>
              <w:rPr>
                <w:rFonts w:ascii="Calibri Light" w:hAnsi="Calibri Light" w:cs="Calibri Light"/>
                <w:bCs/>
              </w:rPr>
            </w:pPr>
          </w:p>
          <w:p>
            <w:pPr>
              <w:spacing/>
              <w:rPr>
                <w:rFonts w:ascii="Calibri Light" w:hAnsi="Calibri Light" w:cs="Calibri Light"/>
                <w:bCs/>
              </w:rPr>
            </w:pPr>
          </w:p>
          <w:p>
            <w:pPr>
              <w:spacing/>
              <w:rPr>
                <w:rFonts w:ascii="Calibri Light" w:hAnsi="Calibri Light" w:cs="Calibri Light"/>
                <w:bCs/>
              </w:rPr>
            </w:pPr>
          </w:p>
          <w:p>
            <w:pPr>
              <w:spacing/>
              <w:jc w:val="center"/>
              <w:rPr>
                <w:rFonts w:ascii="Calibri Light" w:hAnsi="Calibri Light" w:cs="Calibri Light"/>
                <w:bCs/>
              </w:rPr>
            </w:pPr>
          </w:p>
          <w:p>
            <w:pPr>
              <w:spacing/>
              <w:jc w:val="center"/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  <w:sz w:val="20"/>
                <w:szCs w:val="16"/>
              </w:rPr>
              <w:t xml:space="preserve">IZVRŠENJE </w:t>
            </w:r>
            <w:r>
              <w:rPr>
                <w:rFonts w:ascii="Calibri Light" w:hAnsi="Calibri Light" w:cs="Calibri Light"/>
                <w:bCs/>
                <w:sz w:val="20"/>
                <w:szCs w:val="16"/>
              </w:rPr>
              <w:t xml:space="preserve">30.06.</w:t>
            </w:r>
            <w:r>
              <w:rPr>
                <w:rFonts w:ascii="Calibri Light" w:hAnsi="Calibri Light" w:cs="Calibri Light"/>
                <w:bCs/>
                <w:sz w:val="20"/>
                <w:szCs w:val="16"/>
              </w:rPr>
              <w:t xml:space="preserve">202</w:t>
            </w:r>
            <w:r>
              <w:rPr>
                <w:rFonts w:ascii="Calibri Light" w:hAnsi="Calibri Light" w:cs="Calibri Light"/>
                <w:bCs/>
                <w:sz w:val="20"/>
                <w:szCs w:val="16"/>
              </w:rPr>
              <w:t xml:space="preserve">4</w:t>
            </w:r>
            <w:r>
              <w:rPr>
                <w:rFonts w:ascii="Calibri Light" w:hAnsi="Calibri Light" w:cs="Calibri Light"/>
                <w:bCs/>
                <w:sz w:val="20"/>
                <w:szCs w:val="16"/>
              </w:rPr>
              <w:t xml:space="preserve">.</w:t>
            </w:r>
          </w:p>
        </w:tc>
        <w:tc>
          <w:tcPr>
            <w:tcW w:type="dxa" w:w="190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</w:tcPr>
          <w:p>
            <w:pPr>
              <w:spacing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type="dxa" w:w="754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ŠKOLA PRIMIJENJENE UMJETNOSTI I DIZAJNA OSIJEK</w:t>
            </w:r>
          </w:p>
          <w:p>
            <w:pPr>
              <w: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Škola primijenjene umjetnosti i dizajna Osijek je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jedina  škola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u regiji koja nudi srednjoškolsko obrazovanje u području likovne umjetnosti i dizajna te kao takva ima jedinstven profil koji je prepoznatljiv i cijenjen kako od učenika, roditelja tako i od struke i lokalne zajednice. Škola nastoji ravnomjerno uravnotežiti sadržaje općeobrazovnih nastavnih predmeta te stručno-teorijskih nastavnih predmeta. Nastava se odvija u petodnevnom radnom tjednu,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iznimno se nastava održava i subotom. Nastava se odvija u A i B smjeni. U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smjeni prvi i treći razredi nastavu pohađaju prije podne, a drugi i četvrti poslije podne. U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B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smjeni drugi i četvrti razredi nastavu pohađaju prijepodne, dok prvi i treći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razredi  poslije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podne. Nastava (redovna, izborna, dopunska, dodatna i fakultativna) se izvodi prema nastavnim planovima i programima, koje je donijelo Ministarstvo znanosti i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obrazovanja,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Godišnjem planu i programu rada Škole, te Školskom kurikulumu za školsku godinu 2023./2024. Škola broji 328 učenika i ima 16 razrednih odjela. Planirano je da se i sljedeće školske godine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2024./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2025.  nastava odvija u 16 razrednih odjela te da se broj učenika neće smanjiti.</w:t>
            </w:r>
          </w:p>
          <w:p>
            <w:pPr>
              <w:spacing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bookmarkStart w:id="3" w:name="_Hlk84402559"/>
            <w:r>
              <w:rPr>
                <w:rFonts w:ascii="Calibri" w:hAnsi="Calibri" w:cs="Calibri"/>
                <w:sz w:val="20"/>
                <w:szCs w:val="20"/>
              </w:rPr>
              <w:t xml:space="preserve">Redovni program odgoja i obrazovanja financira se po modelu propisanom od strane nadležnog Ministarstva i Županije kao osnivača Škole, kao i iz sredstava od participacije učenika u troškovima školovanja sukladno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Zakonu o umjetničkom obrazovanju.</w:t>
            </w:r>
            <w:bookmarkEnd w:id="3"/>
          </w:p>
          <w:p>
            <w:pPr>
              <w: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Pregled financijskih sredstava po programima.</w:t>
            </w:r>
          </w:p>
          <w:p>
            <w:pPr>
              <w: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730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598"/>
              <w:gridCol w:w="3300"/>
              <w:gridCol w:w="1217"/>
              <w:gridCol w:w="1004"/>
              <w:gridCol w:w="1265"/>
            </w:tblGrid>
            <w:tr>
              <w:trPr>
                <w:trHeight w:val="548" w:hRule="atLeast"/>
              </w:trPr>
              <w:tc>
                <w:tcPr>
                  <w:tcW w:type="dxa" w:w="59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fill="D9D9D9" w:color="000000" w:val="clear"/>
                  <w:noWrap/>
                  <w:hideMark/>
                  <w:vAlign w:val="center"/>
                </w:tcPr>
                <w:p>
                  <w:pPr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R.br.</w:t>
                  </w:r>
                </w:p>
              </w:tc>
              <w:tc>
                <w:tcPr>
                  <w:tcW w:type="dxa" w:w="3300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fill="D9D9D9" w:color="000000" w:val="clear"/>
                  <w:hideMark/>
                  <w:vAlign w:val="center"/>
                </w:tcPr>
                <w:p>
                  <w:pPr>
                    <w:spacing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 xml:space="preserve">Naziv programa</w:t>
                  </w:r>
                </w:p>
              </w:tc>
              <w:tc>
                <w:tcPr>
                  <w:tcW w:type="dxa" w:w="121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fill="D9D9D9" w:color="000000" w:val="clear"/>
                  <w:noWrap/>
                  <w:hideMark/>
                  <w:vAlign w:val="center"/>
                </w:tcPr>
                <w:p>
                  <w:pPr>
                    <w:spacing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 xml:space="preserve">Rebalans za</w:t>
                  </w: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 xml:space="preserve"> 202</w:t>
                  </w: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 xml:space="preserve">4</w:t>
                  </w: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 xml:space="preserve">.</w:t>
                  </w:r>
                </w:p>
              </w:tc>
              <w:tc>
                <w:tcPr>
                  <w:tcW w:type="dxa" w:w="1004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fill="D9D9D9" w:color="000000" w:val="clear"/>
                  <w:hideMark/>
                  <w:vAlign w:val="center"/>
                </w:tcPr>
                <w:p>
                  <w:pPr>
                    <w:spacing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Izvršenje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30.6.2024.</w:t>
                  </w:r>
                </w:p>
              </w:tc>
              <w:tc>
                <w:tcPr>
                  <w:tcW w:type="dxa" w:w="1185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fill="D9D9D9" w:color="000000" w:val="clear"/>
                  <w:hideMark/>
                  <w:vAlign w:val="center"/>
                </w:tcPr>
                <w:p>
                  <w:pPr>
                    <w:spacing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Indeks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br/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(Izvršenje/Plan)</w:t>
                  </w:r>
                </w:p>
              </w:tc>
            </w:tr>
            <w:tr>
              <w:trPr>
                <w:trHeight w:val="384" w:hRule="atLeast"/>
              </w:trPr>
              <w:tc>
                <w:tcPr>
                  <w:tcW w:type="dxa" w:w="598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fill="auto" w:color="auto" w:val="clear"/>
                  <w:noWrap/>
                  <w:hideMark/>
                </w:tcPr>
                <w:p>
                  <w:pPr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1.</w:t>
                  </w:r>
                </w:p>
              </w:tc>
              <w:tc>
                <w:tcPr>
                  <w:tcW w:type="dxa" w:w="3300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fill="auto" w:color="auto" w:val="clear"/>
                  <w:hideMark/>
                </w:tcPr>
                <w:p>
                  <w:pPr>
                    <w:spacing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1207 RAZVOJ ODGOJNO-OBRAZOVNOG SUSTAVA</w:t>
                  </w:r>
                </w:p>
              </w:tc>
              <w:tc>
                <w:tcPr>
                  <w:tcW w:type="dxa" w:w="1217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fill="auto" w:color="auto" w:val="clear"/>
                  <w:noWrap/>
                </w:tcPr>
                <w:p>
                  <w:pPr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4.197</w:t>
                  </w: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,00</w:t>
                  </w:r>
                </w:p>
              </w:tc>
              <w:tc>
                <w:tcPr>
                  <w:tcW w:type="dxa" w:w="1004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fill="auto" w:color="auto" w:val="clear"/>
                  <w:noWrap/>
                </w:tcPr>
                <w:p>
                  <w:pPr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2.356,41</w:t>
                  </w:r>
                </w:p>
              </w:tc>
              <w:tc>
                <w:tcPr>
                  <w:tcW w:type="dxa" w:w="1185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fill="auto" w:color="auto" w:val="clear"/>
                  <w:noWrap/>
                </w:tcPr>
                <w:p>
                  <w:pPr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56,15</w:t>
                  </w: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%</w:t>
                  </w:r>
                </w:p>
              </w:tc>
            </w:tr>
            <w:tr>
              <w:trPr>
                <w:trHeight w:val="444" w:hRule="atLeast"/>
              </w:trPr>
              <w:tc>
                <w:tcPr>
                  <w:tcW w:type="dxa" w:w="598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fill="auto" w:color="auto" w:val="clear"/>
                  <w:noWrap/>
                  <w:hideMark/>
                </w:tcPr>
                <w:p>
                  <w:pPr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2.</w:t>
                  </w:r>
                </w:p>
              </w:tc>
              <w:tc>
                <w:tcPr>
                  <w:tcW w:type="dxa" w:w="3300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fill="auto" w:color="auto" w:val="clear"/>
                  <w:hideMark/>
                </w:tcPr>
                <w:p>
                  <w:pPr>
                    <w:spacing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7007 FINANCIRANJE SREDNJEG ŠKOLSTVA PREMA MINIMALNOM STANDARDU</w:t>
                  </w:r>
                </w:p>
              </w:tc>
              <w:tc>
                <w:tcPr>
                  <w:tcW w:type="dxa" w:w="1217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fill="auto" w:color="auto" w:val="clear"/>
                  <w:noWrap/>
                </w:tcPr>
                <w:p>
                  <w:pPr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161.565,00</w:t>
                  </w:r>
                </w:p>
              </w:tc>
              <w:tc>
                <w:tcPr>
                  <w:tcW w:type="dxa" w:w="1004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fill="auto" w:color="auto" w:val="clear"/>
                  <w:noWrap/>
                </w:tcPr>
                <w:p>
                  <w:pPr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70.936,37</w:t>
                  </w:r>
                </w:p>
              </w:tc>
              <w:tc>
                <w:tcPr>
                  <w:tcW w:type="dxa" w:w="1185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fill="auto" w:color="auto" w:val="clear"/>
                  <w:noWrap/>
                </w:tcPr>
                <w:p>
                  <w:pPr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43,91</w:t>
                  </w: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%</w:t>
                  </w:r>
                </w:p>
              </w:tc>
            </w:tr>
            <w:tr>
              <w:trPr>
                <w:trHeight w:val="395" w:hRule="atLeast"/>
              </w:trPr>
              <w:tc>
                <w:tcPr>
                  <w:tcW w:type="dxa" w:w="598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fill="auto" w:color="auto" w:val="clear"/>
                  <w:noWrap/>
                  <w:hideMark/>
                </w:tcPr>
                <w:p>
                  <w:pPr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3.</w:t>
                  </w:r>
                </w:p>
              </w:tc>
              <w:tc>
                <w:tcPr>
                  <w:tcW w:type="dxa" w:w="3300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fill="auto" w:color="auto" w:val="clear"/>
                  <w:hideMark/>
                </w:tcPr>
                <w:p>
                  <w:pPr>
                    <w:spacing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7011 FINANCIRANJE ŠKOLSTVA IZVAN ŽUPANIJSKOG PRORAČUNA</w:t>
                  </w:r>
                </w:p>
              </w:tc>
              <w:tc>
                <w:tcPr>
                  <w:tcW w:type="dxa" w:w="1217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fill="auto" w:color="auto" w:val="clear"/>
                  <w:noWrap/>
                </w:tcPr>
                <w:p>
                  <w:pPr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1.</w:t>
                  </w: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761.603,50</w:t>
                  </w:r>
                </w:p>
              </w:tc>
              <w:tc>
                <w:tcPr>
                  <w:tcW w:type="dxa" w:w="1004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fill="auto" w:color="auto" w:val="clear"/>
                  <w:noWrap/>
                </w:tcPr>
                <w:p>
                  <w:pPr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838.084,33</w:t>
                  </w:r>
                </w:p>
              </w:tc>
              <w:tc>
                <w:tcPr>
                  <w:tcW w:type="dxa" w:w="1185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fill="auto" w:color="auto" w:val="clear"/>
                  <w:noWrap/>
                </w:tcPr>
                <w:p>
                  <w:pPr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47,58</w:t>
                  </w: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%</w:t>
                  </w:r>
                </w:p>
              </w:tc>
            </w:tr>
            <w:tr>
              <w:trPr>
                <w:trHeight w:val="429" w:hRule="atLeast"/>
              </w:trPr>
              <w:tc>
                <w:tcPr>
                  <w:tcW w:type="dxa" w:w="598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fill="auto" w:color="auto" w:val="clear"/>
                  <w:noWrap/>
                  <w:hideMark/>
                  <w:vAlign w:val="center"/>
                </w:tcPr>
                <w:p>
                  <w:pPr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type="dxa" w:w="3300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fill="auto" w:color="auto" w:val="clear"/>
                  <w:noWrap/>
                  <w:hideMark/>
                  <w:vAlign w:val="center"/>
                </w:tcPr>
                <w:p>
                  <w:pPr>
                    <w:spacing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 xml:space="preserve">Sveukupno</w:t>
                  </w:r>
                </w:p>
              </w:tc>
              <w:tc>
                <w:tcPr>
                  <w:tcW w:type="dxa" w:w="1217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fill="auto" w:color="auto" w:val="clear"/>
                  <w:noWrap/>
                  <w:vAlign w:val="center"/>
                </w:tcPr>
                <w:p>
                  <w:pPr>
                    <w:spacing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 xml:space="preserve">1.</w:t>
                  </w: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 xml:space="preserve">927.365,50</w:t>
                  </w:r>
                </w:p>
              </w:tc>
              <w:tc>
                <w:tcPr>
                  <w:tcW w:type="dxa" w:w="1004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fill="auto" w:color="auto" w:val="clear"/>
                  <w:noWrap/>
                  <w:vAlign w:val="center"/>
                </w:tcPr>
                <w:p>
                  <w:pPr>
                    <w:spacing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 xml:space="preserve">911.377,11</w:t>
                  </w:r>
                </w:p>
              </w:tc>
              <w:tc>
                <w:tcPr>
                  <w:tcW w:type="dxa" w:w="1185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fill="auto" w:color="auto" w:val="clear"/>
                  <w:noWrap/>
                  <w:vAlign w:val="center"/>
                </w:tcPr>
                <w:p>
                  <w:pPr>
                    <w:spacing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 xml:space="preserve">47,29 </w:t>
                  </w: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 xml:space="preserve">%</w:t>
                  </w:r>
                </w:p>
              </w:tc>
            </w:tr>
          </w:tbl>
          <w:p>
            <w:pPr>
              <w: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1B1C284">
      <w:pPr>
        <w:spacing/>
        <w:jc w:val="center"/>
        <w:rPr>
          <w:rFonts w:ascii="Calibri Light" w:hAnsi="Calibri Light" w:cs="Calibri Light"/>
        </w:rPr>
      </w:pPr>
    </w:p>
    <w:p w14:paraId="0B800697">
      <w:pPr>
        <w:spacing/>
        <w:jc w:val="center"/>
        <w:rPr>
          <w:rFonts w:ascii="Calibri Light" w:hAnsi="Calibri Light" w:cs="Calibri Light"/>
        </w:rPr>
      </w:pPr>
    </w:p>
    <w:tbl>
      <w:tblPr>
        <w:tblpPr w:leftFromText="180" w:rightFromText="180" w:vertAnchor="text" w:horzAnchor="page" w:tblpX="1260" w:tblpY="-19"/>
        <w:tblW w:w="94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489"/>
        <w:gridCol w:w="240"/>
        <w:gridCol w:w="7768"/>
      </w:tblGrid>
      <w:tr>
        <w:trPr/>
        <w:tc>
          <w:tcPr>
            <w:tcW w:type="dxa" w:w="148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NAZIV PROGRAMA:</w:t>
            </w:r>
          </w:p>
          <w:p>
            <w:pPr>
              <w:spacing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>
            <w:pPr>
              <w:spacing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>
            <w:pPr>
              <w: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OPIS</w:t>
            </w:r>
          </w:p>
          <w:p>
            <w:pPr>
              <w: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PROGRAMA, OPĆI I POSEBNI CILJEVI:</w:t>
            </w: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ZAKONSKA OSNOVA ZA UVOĐENJE PROGRAMA:</w:t>
            </w: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IZVRŠENJE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30.06.2024.</w:t>
            </w: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OBRAZLOŽENJE</w:t>
            </w: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POKAZATELJI USPJEŠNOSTI:</w:t>
            </w: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>
            <w:pPr>
              <w:spacing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type="dxa" w:w="240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</w:tcPr>
          <w:p>
            <w:pPr>
              <w:spacing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type="dxa" w:w="776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7007 FINANCIRANJE SREDNJEG ŠKOLSTVA PREMA MINIMALNOM STANDARDU</w:t>
            </w:r>
          </w:p>
          <w:p>
            <w:pPr>
              <w:spacing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(Daje se opis programa, definira se jedan ili više ciljeva koji će dati jasnu sliku o tome što će proračunski korisnik konkretno postići provođenjem programa)</w:t>
            </w:r>
          </w:p>
          <w:p>
            <w:pPr>
              <w:spacing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Srednjoškolski odgoj i obrazovanje učenika koje se ostvaruje kroz:</w:t>
            </w:r>
          </w:p>
          <w:p>
            <w:pPr>
              <w: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-poticanje i unapređivanje cjelovitog razvoja učenika u skladu s njegovim potrebama, sposobnostima i sklonostima,</w:t>
            </w:r>
          </w:p>
          <w:p>
            <w:pPr>
              <w: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-poticanje za sudjelovanje na sportskim aktivnostima, uključivanje kroz natjecanja na školskoj razini, županijskoj i državnoj razini,</w:t>
            </w:r>
          </w:p>
          <w:p>
            <w:pPr>
              <w: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-stručno usavršavanje nastavnika, sudjelovanje u radu stručnih vijeća i različitih povjerenstava,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broj  nastavnika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koji napreduju u zvanja,</w:t>
            </w:r>
          </w:p>
          <w:p>
            <w:pPr>
              <w: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-organiziranje zajedničkih aktivnosti učenika i nastavnika,</w:t>
            </w:r>
          </w:p>
          <w:p>
            <w:pPr>
              <w: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-uključivanje učenika u različite oblike rada i aktivnosti kojima se promiče i ostvaruje kreativnost, poduzetnost i inicijativnost.</w:t>
            </w:r>
          </w:p>
          <w:p>
            <w:pPr>
              <w: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Prioritet Škole je kvalitetno obrazovanje i odgoj učenika što se ostvaruje:</w:t>
            </w:r>
          </w:p>
          <w:p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stalnim usavršavanjem nastavnika (stručna predavanja, aktivi, stručni skupovi, seminari) i uzastopnim podizanjem standarda nastavnoga procesa na višu razinu;</w:t>
            </w:r>
          </w:p>
          <w:p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poticanjem učenika na izražavanje kreativnosti, talenta i sposobnosti kroz uključivanje u izvannastavne aktivnosti, dodatne aktivnosti, natjecanja te druge školske projekte;</w:t>
            </w:r>
          </w:p>
          <w:p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organiziranjem zajedničkih aktivnosti učenika i nastavnika tijekom izvannastavnih, izvanškolskih aktivnosti i projekata te organiziranom terenskom nastavom kojom učenici upoznaju mogućnosti lokane zajednice i kulturnu baštinu, ali i kulturu, umjetnost i običaje drugih zemalja;</w:t>
            </w:r>
          </w:p>
          <w:p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poticanjem razvoja pozitivnih vrijednosti kroz volonterski rad i razne humanitarne akcije te natjecateljskoga duha kroz priznanja i nagrade najuspješnijima;</w:t>
            </w:r>
          </w:p>
          <w:p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poticanjem poduzetničkog duha učenika kroz motiviranje za rad u raznovrsnim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radionicama i sekcijama, te plasiranjem gotovih proizvoda i umjetnina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u  Učeničku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zadrugu LUD.</w:t>
            </w:r>
          </w:p>
          <w:p>
            <w:pPr>
              <w:spacing w:line="259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spacing w:line="259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Zakon o odgoju i obrazovanju u osnovnoj i srednjoj školi (Narodne novine broj br. 87/08, 86/09, 92/10,105/10, 90/11, 5/12,16/12, 86/12, 126/12, 94/13, 152/14, 07/17, 68/18, 98/19, 64/20, 151/22, 155/23, 156/23) </w:t>
            </w: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Zakon o ustanovama (Narodne novine broj 76/93, 29/97,47/99, 35/08, 127/19, 151/22)</w:t>
            </w: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Zakon o proračunu (Narodne novine broj 144/21), Pravilnik o proračunskim klasifikacijama (Narodne novine broj 26/10, 120/13 i 1/20), </w:t>
            </w:r>
            <w:r>
              <w:rPr>
                <w:rFonts w:ascii="Calibri" w:hAnsi="Calibri" w:cs="Calibri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Zakon o fiskalnoj odgovornosti (Narodne novine broj 111/18, 83/23), Informacije u svezi polugodišnjeg izvještaja o izvršenju Proračuna i financijskog plana za 2024. godinu (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lang w:val="hr-HR"/>
              </w:rPr>
              <w:t xml:space="preserve">KLASA: 602-03/24-02/6, URBOJ: 2158-17/10-24-1</w:t>
            </w:r>
            <w:r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., Zakon o uspostavi institucionalnog okvira za korištenje strukturnih instrumenata Europske unije u Republici Hrvatskoj.</w:t>
            </w:r>
          </w:p>
          <w:p>
            <w:pPr>
              <w:spacing/>
              <w:rPr>
                <w:rFonts w:ascii="Calibri" w:hAnsi="Calibri" w:cs="Calibri"/>
                <w:i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i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i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i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i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i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i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i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i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Pregled potrebnih sredstva za provedbu programa:</w:t>
            </w:r>
          </w:p>
          <w:p>
            <w:pPr>
              <w:spacing/>
              <w:rPr>
                <w:rFonts w:ascii="Calibri" w:hAnsi="Calibri" w:cs="Calibri"/>
                <w:i/>
                <w:sz w:val="22"/>
                <w:szCs w:val="22"/>
              </w:rPr>
            </w:pPr>
          </w:p>
          <w:tbl>
            <w:tblPr>
              <w:tblW w:w="7332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8"/>
              <w:gridCol w:w="3354"/>
              <w:gridCol w:w="1142"/>
              <w:gridCol w:w="1238"/>
              <w:gridCol w:w="1180"/>
            </w:tblGrid>
            <w:tr>
              <w:trPr>
                <w:trHeight w:val="356" w:hRule="atLeast"/>
              </w:trPr>
              <w:tc>
                <w:tcPr>
                  <w:tcW w:type="dxa" w:w="41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fill="D9D9D9" w:color="000000" w:val="clear"/>
                  <w:noWrap/>
                  <w:hideMark/>
                  <w:vAlign w:val="center"/>
                </w:tcPr>
                <w:p>
                  <w:pPr>
                    <w:framePr w:hSpace="180" w:wrap="around" w:hAnchor="page" w:vAnchor="text" w:x="1260" w:y="-19" w:lines="1"/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R.br.</w:t>
                  </w:r>
                </w:p>
              </w:tc>
              <w:tc>
                <w:tcPr>
                  <w:tcW w:type="dxa" w:w="335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fill="D0CECE" w:color="000000" w:val="clear"/>
                  <w:hideMark/>
                </w:tcPr>
                <w:p>
                  <w:pPr>
                    <w:framePr w:hSpace="180" w:wrap="around" w:hAnchor="page" w:vAnchor="text" w:x="1260" w:y="-19" w:lines="1"/>
                    <w:spacing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</w:p>
                <w:p>
                  <w:pPr>
                    <w:framePr w:hSpace="180" w:wrap="around" w:hAnchor="page" w:vAnchor="text" w:x="1260" w:y="-19" w:lines="1"/>
                    <w:spacing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 xml:space="preserve">Naziv aktivnosti/projekta</w:t>
                  </w:r>
                </w:p>
              </w:tc>
              <w:tc>
                <w:tcPr>
                  <w:tcW w:type="dxa" w:w="114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fill="D9D9D9" w:color="000000" w:val="clear"/>
                  <w:noWrap/>
                  <w:hideMark/>
                  <w:vAlign w:val="center"/>
                </w:tcPr>
                <w:p>
                  <w:pPr>
                    <w:framePr w:hSpace="180" w:wrap="around" w:hAnchor="page" w:vAnchor="text" w:x="1260" w:y="-19" w:lines="1"/>
                    <w:spacing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 xml:space="preserve">Rebalans 2024. </w:t>
                  </w:r>
                </w:p>
              </w:tc>
              <w:tc>
                <w:tcPr>
                  <w:tcW w:type="dxa" w:w="1238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fill="D9D9D9" w:color="000000" w:val="clear"/>
                  <w:hideMark/>
                  <w:vAlign w:val="center"/>
                </w:tcPr>
                <w:p>
                  <w:pPr>
                    <w:framePr w:hSpace="180" w:wrap="around" w:hAnchor="page" w:vAnchor="text" w:x="1260" w:y="-19" w:lines="1"/>
                    <w:spacing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 xml:space="preserve">Izvršenje </w:t>
                  </w: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 xml:space="preserve">30.6.2024.</w:t>
                  </w:r>
                </w:p>
              </w:tc>
              <w:tc>
                <w:tcPr>
                  <w:tcW w:type="dxa" w:w="1180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fill="D9D9D9" w:color="000000" w:val="clear"/>
                  <w:hideMark/>
                  <w:vAlign w:val="center"/>
                </w:tcPr>
                <w:p>
                  <w:pPr>
                    <w:framePr w:hSpace="180" w:wrap="around" w:hAnchor="page" w:vAnchor="text" w:x="1260" w:y="-19" w:lines="1"/>
                    <w:spacing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 xml:space="preserve">Indeks (Izvršenje/Plan)</w:t>
                  </w:r>
                </w:p>
              </w:tc>
            </w:tr>
            <w:tr>
              <w:trPr>
                <w:trHeight w:val="345" w:hRule="atLeast"/>
              </w:trPr>
              <w:tc>
                <w:tcPr>
                  <w:tcW w:type="dxa" w:w="418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fill="auto" w:color="auto" w:val="clear"/>
                  <w:noWrap/>
                  <w:hideMark/>
                </w:tcPr>
                <w:p>
                  <w:pPr>
                    <w:framePr w:hSpace="180" w:wrap="around" w:hAnchor="page" w:vAnchor="text" w:x="1260" w:y="-19" w:lines="1"/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1.</w:t>
                  </w:r>
                </w:p>
              </w:tc>
              <w:tc>
                <w:tcPr>
                  <w:tcW w:type="dxa" w:w="3354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fill="auto" w:color="auto" w:val="clear"/>
                  <w:hideMark/>
                </w:tcPr>
                <w:p>
                  <w:pPr>
                    <w:framePr w:hSpace="180" w:wrap="around" w:hAnchor="page" w:vAnchor="text" w:x="1260" w:y="-19" w:lines="1"/>
                    <w:spacing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K7007 08 IZGRADNJA, REKONSTRUKCIJA I OPREMANJE OBJEKATA SREDNJEG ŠKOLSTVA</w:t>
                  </w:r>
                </w:p>
              </w:tc>
              <w:tc>
                <w:tcPr>
                  <w:tcW w:type="dxa" w:w="114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fill="auto" w:color="auto" w:val="clear"/>
                  <w:noWrap/>
                  <w:hideMark/>
                </w:tcPr>
                <w:p>
                  <w:pPr>
                    <w:framePr w:hSpace="180" w:wrap="around" w:hAnchor="page" w:vAnchor="text" w:x="1260" w:y="-19" w:lines="1"/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1.3</w:t>
                  </w: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30</w:t>
                  </w: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,00</w:t>
                  </w:r>
                </w:p>
              </w:tc>
              <w:tc>
                <w:tcPr>
                  <w:tcW w:type="dxa" w:w="1238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fill="auto" w:color="auto" w:val="clear"/>
                  <w:noWrap/>
                  <w:hideMark/>
                </w:tcPr>
                <w:p>
                  <w:pPr>
                    <w:framePr w:hSpace="180" w:wrap="around" w:hAnchor="page" w:vAnchor="text" w:x="1260" w:y="-19" w:lines="1"/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1.</w:t>
                  </w: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009,14</w:t>
                  </w:r>
                </w:p>
              </w:tc>
              <w:tc>
                <w:tcPr>
                  <w:tcW w:type="dxa" w:w="1180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fill="auto" w:color="auto" w:val="clear"/>
                  <w:noWrap/>
                  <w:hideMark/>
                </w:tcPr>
                <w:p>
                  <w:pPr>
                    <w:framePr w:hSpace="180" w:wrap="around" w:hAnchor="page" w:vAnchor="text" w:x="1260" w:y="-19" w:lines="1"/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75,88</w:t>
                  </w: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%</w:t>
                  </w:r>
                </w:p>
              </w:tc>
            </w:tr>
            <w:tr>
              <w:trPr>
                <w:trHeight w:val="356" w:hRule="atLeast"/>
              </w:trPr>
              <w:tc>
                <w:tcPr>
                  <w:tcW w:type="dxa" w:w="418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fill="auto" w:color="auto" w:val="clear"/>
                  <w:noWrap/>
                  <w:hideMark/>
                </w:tcPr>
                <w:p>
                  <w:pPr>
                    <w:framePr w:hSpace="180" w:wrap="around" w:hAnchor="page" w:vAnchor="text" w:x="1260" w:y="-19" w:lines="1"/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2.</w:t>
                  </w:r>
                </w:p>
              </w:tc>
              <w:tc>
                <w:tcPr>
                  <w:tcW w:type="dxa" w:w="3354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fill="auto" w:color="auto" w:val="clear"/>
                  <w:hideMark/>
                </w:tcPr>
                <w:p>
                  <w:pPr>
                    <w:framePr w:hSpace="180" w:wrap="around" w:hAnchor="page" w:vAnchor="text" w:x="1260" w:y="-19" w:lines="1"/>
                    <w:spacing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A7007 05 FINANCIRANJE OPĆIH TROŠKOVA SREDNJEG ŠKOLSTVA</w:t>
                  </w:r>
                </w:p>
              </w:tc>
              <w:tc>
                <w:tcPr>
                  <w:tcW w:type="dxa" w:w="114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fill="auto" w:color="auto" w:val="clear"/>
                  <w:noWrap/>
                  <w:hideMark/>
                </w:tcPr>
                <w:p>
                  <w:pPr>
                    <w:framePr w:hSpace="180" w:wrap="around" w:hAnchor="page" w:vAnchor="text" w:x="1260" w:y="-19" w:lines="1"/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27.135</w:t>
                  </w: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,00</w:t>
                  </w:r>
                </w:p>
              </w:tc>
              <w:tc>
                <w:tcPr>
                  <w:tcW w:type="dxa" w:w="1238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fill="auto" w:color="auto" w:val="clear"/>
                  <w:noWrap/>
                  <w:hideMark/>
                </w:tcPr>
                <w:p>
                  <w:pPr>
                    <w:framePr w:hSpace="180" w:wrap="around" w:hAnchor="page" w:vAnchor="text" w:x="1260" w:y="-19" w:lines="1"/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16.799</w:t>
                  </w: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,</w:t>
                  </w: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61</w:t>
                  </w:r>
                </w:p>
              </w:tc>
              <w:tc>
                <w:tcPr>
                  <w:tcW w:type="dxa" w:w="1180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fill="auto" w:color="auto" w:val="clear"/>
                  <w:noWrap/>
                  <w:hideMark/>
                </w:tcPr>
                <w:p>
                  <w:pPr>
                    <w:framePr w:hSpace="180" w:wrap="around" w:hAnchor="page" w:vAnchor="text" w:x="1260" w:y="-19" w:lines="1"/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61,91</w:t>
                  </w: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%</w:t>
                  </w:r>
                </w:p>
              </w:tc>
            </w:tr>
            <w:tr>
              <w:trPr>
                <w:trHeight w:val="367" w:hRule="atLeast"/>
              </w:trPr>
              <w:tc>
                <w:tcPr>
                  <w:tcW w:type="dxa" w:w="418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fill="auto" w:color="auto" w:val="clear"/>
                  <w:noWrap/>
                  <w:hideMark/>
                </w:tcPr>
                <w:p>
                  <w:pPr>
                    <w:framePr w:hSpace="180" w:wrap="around" w:hAnchor="page" w:vAnchor="text" w:x="1260" w:y="-19" w:lines="1"/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3.</w:t>
                  </w:r>
                </w:p>
              </w:tc>
              <w:tc>
                <w:tcPr>
                  <w:tcW w:type="dxa" w:w="3354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fill="auto" w:color="auto" w:val="clear"/>
                  <w:hideMark/>
                </w:tcPr>
                <w:p>
                  <w:pPr>
                    <w:framePr w:hSpace="180" w:wrap="around" w:hAnchor="page" w:vAnchor="text" w:x="1260" w:y="-19" w:lines="1"/>
                    <w:spacing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A7007 06 FINANCIRANJE STVARNIH TROŠKOVA SREDNJEG ŠKOLSTVA</w:t>
                  </w:r>
                </w:p>
              </w:tc>
              <w:tc>
                <w:tcPr>
                  <w:tcW w:type="dxa" w:w="114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fill="auto" w:color="auto" w:val="clear"/>
                  <w:noWrap/>
                </w:tcPr>
                <w:p>
                  <w:pPr>
                    <w:framePr w:hSpace="180" w:wrap="around" w:hAnchor="page" w:vAnchor="text" w:x="1260" w:y="-19" w:lines="1"/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133.100,</w:t>
                  </w: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00</w:t>
                  </w:r>
                </w:p>
              </w:tc>
              <w:tc>
                <w:tcPr>
                  <w:tcW w:type="dxa" w:w="1238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fill="auto" w:color="auto" w:val="clear"/>
                  <w:noWrap/>
                </w:tcPr>
                <w:p>
                  <w:pPr>
                    <w:framePr w:hSpace="180" w:wrap="around" w:hAnchor="page" w:vAnchor="text" w:x="1260" w:y="-19" w:lines="1"/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53.127,62</w:t>
                  </w:r>
                </w:p>
              </w:tc>
              <w:tc>
                <w:tcPr>
                  <w:tcW w:type="dxa" w:w="1180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fill="auto" w:color="auto" w:val="clear"/>
                  <w:noWrap/>
                </w:tcPr>
                <w:p>
                  <w:pPr>
                    <w:framePr w:hSpace="180" w:wrap="around" w:hAnchor="page" w:vAnchor="text" w:x="1260" w:y="-19" w:lines="1"/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39,92</w:t>
                  </w: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 xml:space="preserve">%</w:t>
                  </w:r>
                </w:p>
              </w:tc>
            </w:tr>
            <w:tr>
              <w:trPr>
                <w:trHeight w:val="345" w:hRule="atLeast"/>
              </w:trPr>
              <w:tc>
                <w:tcPr>
                  <w:tcW w:type="dxa" w:w="418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fill="auto" w:color="auto" w:val="clear"/>
                  <w:noWrap/>
                  <w:hideMark/>
                </w:tcPr>
                <w:p>
                  <w:pPr>
                    <w:framePr w:hSpace="180" w:wrap="around" w:hAnchor="page" w:vAnchor="text" w:x="1260" w:y="-19" w:lines="1"/>
                    <w:spacing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type="dxa" w:w="3354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fill="auto" w:color="auto" w:val="clear"/>
                  <w:hideMark/>
                </w:tcPr>
                <w:p>
                  <w:pPr>
                    <w:framePr w:hSpace="180" w:wrap="around" w:hAnchor="page" w:vAnchor="text" w:x="1260" w:y="-19" w:lines="1"/>
                    <w:spacing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 xml:space="preserve">7007 FINANCIRANJE SREDNJEG ŠKOLSTVA PREMA MINIMALNOM STANDARDU</w:t>
                  </w:r>
                </w:p>
              </w:tc>
              <w:tc>
                <w:tcPr>
                  <w:tcW w:type="dxa" w:w="114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fill="auto" w:color="auto" w:val="clear"/>
                  <w:noWrap/>
                </w:tcPr>
                <w:p>
                  <w:pPr>
                    <w:framePr w:hSpace="180" w:wrap="around" w:hAnchor="page" w:vAnchor="text" w:x="1260" w:y="-19" w:lines="1"/>
                    <w:spacing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 xml:space="preserve">161.565,00</w:t>
                  </w:r>
                </w:p>
              </w:tc>
              <w:tc>
                <w:tcPr>
                  <w:tcW w:type="dxa" w:w="1238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fill="auto" w:color="auto" w:val="clear"/>
                  <w:noWrap/>
                </w:tcPr>
                <w:p>
                  <w:pPr>
                    <w:framePr w:hSpace="180" w:wrap="around" w:hAnchor="page" w:vAnchor="text" w:x="1260" w:y="-19" w:lines="1"/>
                    <w:spacing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 xml:space="preserve">70.936,37</w:t>
                  </w:r>
                </w:p>
              </w:tc>
              <w:tc>
                <w:tcPr>
                  <w:tcW w:type="dxa" w:w="1180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fill="auto" w:color="auto" w:val="clear"/>
                  <w:noWrap/>
                </w:tcPr>
                <w:p>
                  <w:pPr>
                    <w:framePr w:hSpace="180" w:wrap="around" w:hAnchor="page" w:vAnchor="text" w:x="1260" w:y="-19" w:lines="1"/>
                    <w:spacing/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 xml:space="preserve">43,91</w:t>
                  </w: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 xml:space="preserve">%</w:t>
                  </w:r>
                </w:p>
              </w:tc>
            </w:tr>
          </w:tbl>
          <w:p>
            <w:pPr>
              <w: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b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Program </w:t>
            </w:r>
            <w:r>
              <w:rPr>
                <w:rFonts w:ascii="Calibri" w:hAnsi="Calibri" w:cs="Calibri"/>
                <w:b/>
                <w:sz w:val="20"/>
                <w:szCs w:val="20"/>
                <w:lang w:eastAsia="hr-HR"/>
              </w:rPr>
              <w:t xml:space="preserve">7007 FINANCIRANJE SREDNJEG ŠKOLSTVA PREMA MINIMALNOM STANDARDU</w:t>
            </w:r>
          </w:p>
          <w:p>
            <w:pPr>
              <w:spacing/>
              <w:rPr>
                <w:rFonts w:ascii="Calibri" w:hAnsi="Calibri" w:cs="Calibri"/>
                <w:b/>
                <w:i/>
                <w:caps/>
                <w:sz w:val="20"/>
                <w:szCs w:val="20"/>
              </w:rPr>
            </w:pPr>
          </w:p>
          <w:p>
            <w:pPr>
              <w: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Ostvaren je u iznosu od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70.936,37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eura ili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43,91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% u odnosu na godišnji plan.</w:t>
            </w:r>
          </w:p>
          <w:p>
            <w:pPr>
              <w: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Realizacijom programa ostvareni su sljedeći ciljevi: osigurani su uvjeti za izvođenje obveznog programa na propisanoj razini te njegovo obuhvaćanje sadržajima po mjeri učenika.</w:t>
            </w:r>
          </w:p>
          <w:p>
            <w:pPr>
              <w: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-trajna i ujednačena kvaliteta komuniciranja i razmjena podataka između škole i Upravnog odjela te daljnja razrada kriterija i mjerila decentraliziranog financiranja radi postizanja što racionalnijeg i ekonomičnijeg financiranja škole.</w:t>
            </w:r>
          </w:p>
          <w:p>
            <w:pPr>
              <w: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-stvaranje kvalitetnih uvjeta za rad škole vodeći brigu o ravnomjernom razvoju koji će omogućiti izvođenje suvremene nastave te poboljšati standard postojeće školske zgrade i opreme.</w:t>
            </w:r>
          </w:p>
          <w:p>
            <w:pPr>
              <w: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  <w:p>
            <w:pPr>
              <w: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  <w:tbl>
            <w:tblPr>
              <w:tblW w:w="741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93"/>
              <w:gridCol w:w="942"/>
              <w:gridCol w:w="1229"/>
              <w:gridCol w:w="1449"/>
            </w:tblGrid>
            <w:tr>
              <w:trPr>
                <w:cantSplit/>
                <w:trHeight w:val="815" w:hRule="atLeast"/>
              </w:trPr>
              <w:tc>
                <w:tcPr>
                  <w:tcW w:type="dxa" w:w="379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fill="D9D9D9" w:color="auto" w:val="clear"/>
                  <w:vAlign w:val="center"/>
                </w:tcPr>
                <w:p>
                  <w:pPr>
                    <w:framePr w:hSpace="180" w:wrap="around" w:hAnchor="page" w:vAnchor="text" w:x="1260" w:y="-19" w:lines="1"/>
                    <w:spacing/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Pokazatelj uspješnosti</w:t>
                  </w:r>
                </w:p>
              </w:tc>
              <w:tc>
                <w:tcPr>
                  <w:tcW w:type="dxa" w:w="94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fill="D9D9D9" w:color="auto" w:val="clear"/>
                  <w:vAlign w:val="center"/>
                </w:tcPr>
                <w:p>
                  <w:pPr>
                    <w:framePr w:hSpace="180" w:wrap="around" w:hAnchor="page" w:vAnchor="text" w:x="1260" w:y="-19" w:lines="1"/>
                    <w:spacing/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Polazna</w:t>
                  </w:r>
                </w:p>
                <w:p>
                  <w:pPr>
                    <w:framePr w:hSpace="180" w:wrap="around" w:hAnchor="page" w:vAnchor="text" w:x="1260" w:y="-19" w:lines="1"/>
                    <w:spacing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vrijednost</w:t>
                  </w:r>
                </w:p>
              </w:tc>
              <w:tc>
                <w:tcPr>
                  <w:tcW w:type="dxa" w:w="122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fill="D9D9D9" w:color="auto" w:val="clear"/>
                  <w:vAlign w:val="center"/>
                </w:tcPr>
                <w:p>
                  <w:pPr>
                    <w:framePr w:hSpace="180" w:wrap="around" w:hAnchor="page" w:vAnchor="text" w:x="1260" w:y="-19" w:lines="1"/>
                    <w:spacing/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Ciljana</w:t>
                  </w:r>
                </w:p>
                <w:p>
                  <w:pPr>
                    <w:framePr w:hSpace="180" w:wrap="around" w:hAnchor="page" w:vAnchor="text" w:x="1260" w:y="-19" w:lines="1"/>
                    <w:spacing/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vrijednost</w:t>
                  </w:r>
                </w:p>
                <w:p>
                  <w:pPr>
                    <w:framePr w:hSpace="180" w:wrap="around" w:hAnchor="page" w:vAnchor="text" w:x="1260" w:y="-19" w:lines="1"/>
                    <w:spacing/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202</w:t>
                  </w: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4</w:t>
                  </w: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.</w:t>
                  </w:r>
                </w:p>
              </w:tc>
              <w:tc>
                <w:tcPr>
                  <w:tcW w:type="dxa" w:w="144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fill="D9D9D9" w:color="auto" w:val="clear"/>
                  <w:vAlign w:val="center"/>
                </w:tcPr>
                <w:p>
                  <w:pPr>
                    <w:framePr w:hSpace="180" w:wrap="around" w:hAnchor="page" w:vAnchor="text" w:x="1260" w:y="-19" w:lines="1"/>
                    <w:spacing/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Ostvarena vrijednost </w:t>
                  </w: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30.6.2024.</w:t>
                  </w:r>
                </w:p>
              </w:tc>
            </w:tr>
            <w:tr>
              <w:trPr>
                <w:cantSplit/>
                <w:trHeight w:val="618" w:hRule="atLeast"/>
              </w:trPr>
              <w:tc>
                <w:tcPr>
                  <w:tcW w:type="dxa" w:w="379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framePr w:hSpace="180" w:wrap="around" w:hAnchor="page" w:vAnchor="text" w:x="1260" w:y="-19" w:lines="1"/>
                    <w: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Za aktivnost pod 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2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. – S</w:t>
                  </w:r>
                  <w:r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 xml:space="preserve">tručno usavršavanje djelatnika (broj seminara, simpozija, stručnih skupova)</w:t>
                  </w:r>
                </w:p>
              </w:tc>
              <w:tc>
                <w:tcPr>
                  <w:tcW w:type="dxa" w:w="94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framePr w:hSpace="180" w:wrap="around" w:hAnchor="page" w:vAnchor="text" w:x="1260" w:y="-19" w:lines="1"/>
                    <w:spacing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5</w:t>
                  </w:r>
                </w:p>
              </w:tc>
              <w:tc>
                <w:tcPr>
                  <w:tcW w:type="dxa" w:w="122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framePr w:hSpace="180" w:wrap="around" w:hAnchor="page" w:vAnchor="text" w:x="1260" w:y="-19" w:lines="1"/>
                    <w:spacing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15</w:t>
                  </w:r>
                </w:p>
              </w:tc>
              <w:tc>
                <w:tcPr>
                  <w:tcW w:type="dxa" w:w="144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framePr w:hSpace="180" w:wrap="around" w:hAnchor="page" w:vAnchor="text" w:x="1260" w:y="-19" w:lines="1"/>
                    <w:spacing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5</w:t>
                  </w:r>
                </w:p>
              </w:tc>
            </w:tr>
            <w:tr>
              <w:trPr>
                <w:cantSplit/>
                <w:trHeight w:val="604" w:hRule="atLeast"/>
              </w:trPr>
              <w:tc>
                <w:tcPr>
                  <w:tcW w:type="dxa" w:w="379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framePr w:hSpace="180" w:wrap="around" w:hAnchor="page" w:vAnchor="text" w:x="1260" w:y="-19" w:lines="1"/>
                    <w: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Za aktivnost pod 3. –</w:t>
                  </w:r>
                </w:p>
                <w:p>
                  <w:pPr>
                    <w:framePr w:hSpace="180" w:wrap="around" w:hAnchor="page" w:vAnchor="text" w:x="1260" w:y="-19" w:lines="1"/>
                    <w:spacing/>
                    <w:rPr>
                      <w:rFonts w:ascii="Calibri" w:hAnsi="Calibri" w:cs="Calibri"/>
                      <w:i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 xml:space="preserve">Održavanje školske dvorane u stanju adekvatnom za odgoj i obrazovanje</w:t>
                  </w:r>
                </w:p>
              </w:tc>
              <w:tc>
                <w:tcPr>
                  <w:tcW w:type="dxa" w:w="94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framePr w:hSpace="180" w:wrap="around" w:hAnchor="page" w:vAnchor="text" w:x="1260" w:y="-19" w:lines="1"/>
                    <w:spacing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1</w:t>
                  </w:r>
                </w:p>
              </w:tc>
              <w:tc>
                <w:tcPr>
                  <w:tcW w:type="dxa" w:w="122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framePr w:hSpace="180" w:wrap="around" w:hAnchor="page" w:vAnchor="text" w:x="1260" w:y="-19" w:lines="1"/>
                    <w:spacing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1</w:t>
                  </w:r>
                </w:p>
              </w:tc>
              <w:tc>
                <w:tcPr>
                  <w:tcW w:type="dxa" w:w="144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framePr w:hSpace="180" w:wrap="around" w:hAnchor="page" w:vAnchor="text" w:x="1260" w:y="-19" w:lines="1"/>
                    <w:spacing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1</w:t>
                  </w:r>
                </w:p>
              </w:tc>
            </w:tr>
            <w:tr>
              <w:trPr>
                <w:cantSplit/>
                <w:trHeight w:val="618" w:hRule="atLeast"/>
              </w:trPr>
              <w:tc>
                <w:tcPr>
                  <w:tcW w:type="dxa" w:w="379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framePr w:hSpace="180" w:wrap="around" w:hAnchor="page" w:vAnchor="text" w:x="1260" w:y="-19" w:lines="1"/>
                    <w: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Za aktivnost pod 3. –</w:t>
                  </w:r>
                </w:p>
                <w:p>
                  <w:pPr>
                    <w:framePr w:hSpace="180" w:wrap="around" w:hAnchor="page" w:vAnchor="text" w:x="1260" w:y="-19" w:lines="1"/>
                    <w:spacing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i/>
                      <w:sz w:val="18"/>
                      <w:szCs w:val="18"/>
                    </w:rPr>
                    <w:t xml:space="preserve">Održavanje školske zgrade u stanju adekvatnom za odgoj i obrazovanje</w:t>
                  </w:r>
                </w:p>
              </w:tc>
              <w:tc>
                <w:tcPr>
                  <w:tcW w:type="dxa" w:w="94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framePr w:hSpace="180" w:wrap="around" w:hAnchor="page" w:vAnchor="text" w:x="1260" w:y="-19" w:lines="1"/>
                    <w:spacing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1</w:t>
                  </w:r>
                </w:p>
              </w:tc>
              <w:tc>
                <w:tcPr>
                  <w:tcW w:type="dxa" w:w="122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framePr w:hSpace="180" w:wrap="around" w:hAnchor="page" w:vAnchor="text" w:x="1260" w:y="-19" w:lines="1"/>
                    <w:spacing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1</w:t>
                  </w:r>
                </w:p>
              </w:tc>
              <w:tc>
                <w:tcPr>
                  <w:tcW w:type="dxa" w:w="144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framePr w:hSpace="180" w:wrap="around" w:hAnchor="page" w:vAnchor="text" w:x="1260" w:y="-19" w:lines="1"/>
                    <w:spacing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1</w:t>
                  </w:r>
                </w:p>
              </w:tc>
            </w:tr>
          </w:tbl>
          <w:p>
            <w:pPr>
              <w:spacing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49899104">
      <w:pPr>
        <w:spacing/>
        <w:jc w:val="center"/>
        <w:rPr>
          <w:rFonts w:ascii="Calibri Light" w:hAnsi="Calibri Light" w:cs="Calibri Light"/>
        </w:rPr>
      </w:pPr>
    </w:p>
    <w:p w14:paraId="3D8D2F34">
      <w:pPr>
        <w:spacing/>
        <w:jc w:val="center"/>
        <w:rPr>
          <w:rFonts w:ascii="Calibri Light" w:hAnsi="Calibri Light" w:cs="Calibri Light"/>
        </w:rPr>
      </w:pPr>
    </w:p>
    <w:p w14:paraId="6C58B52E">
      <w:pPr>
        <w:spacing/>
        <w:jc w:val="center"/>
        <w:rPr>
          <w:rFonts w:ascii="Calibri Light" w:hAnsi="Calibri Light" w:cs="Calibri Light"/>
        </w:rPr>
      </w:pPr>
    </w:p>
    <w:p w14:paraId="222B9701">
      <w:pPr>
        <w:spacing/>
        <w:jc w:val="center"/>
        <w:rPr>
          <w:rFonts w:ascii="Calibri Light" w:hAnsi="Calibri Light" w:cs="Calibri Light"/>
        </w:rPr>
      </w:pPr>
    </w:p>
    <w:p w14:paraId="7D4CCD69">
      <w:pPr>
        <w:spacing/>
        <w:jc w:val="center"/>
        <w:rPr>
          <w:rFonts w:ascii="Calibri Light" w:hAnsi="Calibri Light" w:cs="Calibri Light"/>
        </w:rPr>
      </w:pPr>
    </w:p>
    <w:p w14:paraId="0671435D">
      <w:pPr>
        <w:spacing/>
        <w:jc w:val="center"/>
        <w:rPr>
          <w:rFonts w:ascii="Calibri Light" w:hAnsi="Calibri Light" w:cs="Calibri Light"/>
        </w:rPr>
      </w:pPr>
    </w:p>
    <w:p w14:paraId="51CC9932">
      <w:pPr>
        <w:spacing/>
        <w:jc w:val="center"/>
        <w:rPr>
          <w:rFonts w:ascii="Calibri Light" w:hAnsi="Calibri Light" w:cs="Calibri Light"/>
        </w:rPr>
      </w:pPr>
    </w:p>
    <w:tbl>
      <w:tblPr>
        <w:tblpPr w:leftFromText="180" w:rightFromText="180" w:vertAnchor="text" w:horzAnchor="margin" w:tblpY="92"/>
        <w:tblW w:w="94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659"/>
        <w:gridCol w:w="236"/>
        <w:gridCol w:w="7588"/>
      </w:tblGrid>
      <w:tr>
        <w:trPr>
          <w:trHeight w:val="2473" w:hRule="atLeast"/>
        </w:trPr>
        <w:tc>
          <w:tcPr>
            <w:tcW w:type="dxa" w:w="165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/>
              <w:rPr>
                <w:rFonts w:ascii="Calibri" w:hAnsi="Calibri" w:cs="Calibri"/>
                <w:i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iCs/>
                <w:sz w:val="20"/>
                <w:szCs w:val="20"/>
                <w:lang w:val="hr-HR"/>
              </w:rPr>
              <w:t xml:space="preserve">NAZIV PROGRAMA:</w:t>
            </w:r>
          </w:p>
          <w:p>
            <w:pPr>
              <w:spacing/>
              <w:rPr>
                <w:rFonts w:ascii="Calibri" w:hAnsi="Calibri" w:cs="Calibri"/>
                <w:iCs/>
                <w:sz w:val="20"/>
                <w:szCs w:val="20"/>
                <w:lang w:val="hr-HR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OPIS PROGRAMA, OPĆI I POSEBNI CILJEVI:</w:t>
            </w: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ZAKONSKA OSNOVA ZA UVOĐENJE PROGRAMA:</w:t>
            </w: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IZVRŠENJE </w:t>
            </w:r>
            <w:r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30.6.2024.</w:t>
            </w: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jc w:val="center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jc w:val="center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jc w:val="center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OBRAZLOŽENJE:</w:t>
            </w: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POKAZATELJI USPJEŠNOSTI:</w:t>
            </w:r>
          </w:p>
        </w:tc>
        <w:tc>
          <w:tcPr>
            <w:tcW w:type="dxa" w:w="236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</w:tcPr>
          <w:p>
            <w:pPr>
              <w:spacing/>
              <w:jc w:val="center"/>
              <w:rPr>
                <w:rFonts w:ascii="Calibri" w:hAnsi="Calibri" w:cs="Calibri"/>
                <w:sz w:val="22"/>
                <w:szCs w:val="22"/>
                <w:lang w:val="hr-HR"/>
              </w:rPr>
            </w:pPr>
          </w:p>
        </w:tc>
        <w:tc>
          <w:tcPr>
            <w:tcW w:type="dxa" w:w="758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/>
              <w:rPr>
                <w:rFonts w:ascii="Calibri" w:hAnsi="Calibri" w:cs="Calibri"/>
                <w:bCs/>
                <w:i/>
                <w:sz w:val="22"/>
                <w:szCs w:val="22"/>
                <w:lang w:val="hr-HR"/>
              </w:rPr>
            </w:pPr>
            <w:r>
              <w:rPr>
                <w:rFonts w:ascii="Calibri" w:hAnsi="Calibri" w:cs="Calibri"/>
                <w:bCs/>
                <w:i/>
                <w:sz w:val="22"/>
                <w:szCs w:val="22"/>
                <w:lang w:val="hr-HR"/>
              </w:rPr>
              <w:t xml:space="preserve">1207 RAZVOJ ODGOJNO-OBRAZOVNOG SUSTAVA</w:t>
            </w:r>
          </w:p>
          <w:p>
            <w:pPr>
              <w:spacing/>
              <w:rPr>
                <w:rFonts w:ascii="Calibri" w:hAnsi="Calibri" w:cs="Calibri"/>
                <w:bCs/>
                <w:i/>
                <w:sz w:val="22"/>
                <w:szCs w:val="22"/>
                <w:lang w:val="hr-HR"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Budući da je Škola, odnosno učenici Škole, redovito sudjeluju na natjecanjima, osigurani su troškovi plaća zaposlenika, uredskog materijala i reprezentacije.</w:t>
            </w: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Sufinanciranjem obvezne školske lektire od strane Osnivača, cilj je pridonijeti boljoj opremljenosti školskih knjižnica dovoljnim brojem primjeraka školske lektire i stručne literature u svrhu kvalitetnije realizacije obrazovnih programa.</w:t>
            </w: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Mjerom školska shema voća, povrća i mlijeka , učenicima je od strane Osnivača osigurano svježe voće najmanje jednom tjedno.</w:t>
            </w: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Zakon o odgoju i obrazovanju u osnovnoj i srednjoj školi (Narodne novine broj br. 87/08, 86/09, 92/10,105/10, 90/11, 5/12,16/12, 86/12, 126/12, 94/13, 152/14, 07/17, 68/18, 98/19, 64/20, 151/22, 155/23, 156/23) </w:t>
            </w: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Zakon o ustanovama (Narodne novine broj 76/93, 29/97,47/99, 35/08, 127/19, 151/22)</w:t>
            </w: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Zakon o proračunu (Narodne novine broj 144/21), Pravilnik o proračunskim klasifikacijama (Narodne novine broj 26/10, 120/13 i 1/20), </w:t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Zakon o fiskalnoj odgovornosti (Narodne novine broj 111/18, 83/23)</w:t>
            </w:r>
            <w:r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, I</w:t>
            </w:r>
            <w:r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nformacije u svezi polugodišnjeg izvještaja o izvršenju Proračuna i financijskog plana za 2024. godinu (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lang w:val="hr-HR"/>
              </w:rPr>
              <w:t xml:space="preserve">KLASA: 602-03/24-02/6, URBOJ: 2158-17/10-24-1</w:t>
            </w:r>
            <w:r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.</w:t>
            </w:r>
            <w:r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, </w:t>
            </w:r>
            <w:r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Zakon o uspostavi institucionalnog okvira za korištenje strukturnih instrumenata Europske unije u Republici Hrvatskoj.</w:t>
            </w:r>
          </w:p>
          <w:p>
            <w:pPr>
              <w:spacing/>
              <w:jc w:val="both"/>
              <w:rPr>
                <w:rFonts w:ascii="Calibri" w:hAnsi="Calibri" w:cs="Calibri"/>
                <w:bCs/>
                <w:iCs/>
                <w:sz w:val="20"/>
                <w:szCs w:val="20"/>
                <w:lang w:val="hr-HR"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bCs/>
                <w:i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  <w:lang w:val="hr-HR"/>
              </w:rPr>
              <w:t xml:space="preserve">Pregled  financijskih sredstava po aktivnostima/projektima unutar programa:</w:t>
            </w:r>
          </w:p>
          <w:p>
            <w:pPr>
              <w: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hr-HR"/>
              </w:rPr>
            </w:pPr>
          </w:p>
          <w:tbl>
            <w:tblPr>
              <w:tblW w:w="7241" w:type="dxa"/>
              <w:tblInd w:w="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8"/>
              <w:gridCol w:w="2135"/>
              <w:gridCol w:w="1470"/>
              <w:gridCol w:w="1470"/>
              <w:gridCol w:w="1558"/>
            </w:tblGrid>
            <w:tr>
              <w:trPr>
                <w:cantSplit/>
                <w:trHeight w:val="187" w:hRule="atLeast"/>
              </w:trPr>
              <w:tc>
                <w:tcPr>
                  <w:tcW w:type="dxa" w:w="60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fill="D9D9D9" w:color="auto" w:val="clear"/>
                  <w:vAlign w:val="center"/>
                </w:tcPr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R.b.</w:t>
                  </w:r>
                </w:p>
              </w:tc>
              <w:tc>
                <w:tcPr>
                  <w:tcW w:type="dxa" w:w="213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fill="D9D9D9" w:color="auto" w:val="clear"/>
                  <w:vAlign w:val="center"/>
                </w:tcPr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Naziv aktivnosti/projekta</w:t>
                  </w:r>
                </w:p>
              </w:tc>
              <w:tc>
                <w:tcPr>
                  <w:tcW w:type="dxa" w:w="1470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fill="D9D9D9" w:color="auto" w:val="clear"/>
                  <w:vAlign w:val="center"/>
                </w:tcPr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Rebalans</w:t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 202</w:t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4</w:t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.</w:t>
                  </w:r>
                </w:p>
              </w:tc>
              <w:tc>
                <w:tcPr>
                  <w:tcW w:type="dxa" w:w="1470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fill="D9D9D9" w:color="auto" w:val="clear"/>
                  <w:vAlign w:val="center"/>
                </w:tcPr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Izvršenje</w:t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 30.6.2024.</w:t>
                  </w:r>
                </w:p>
              </w:tc>
              <w:tc>
                <w:tcPr>
                  <w:tcW w:type="dxa" w:w="155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fill="D9D9D9" w:color="auto" w:val="clear"/>
                  <w:vAlign w:val="center"/>
                </w:tcPr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Indeks (Izvršenje/Plan)</w:t>
                  </w:r>
                </w:p>
              </w:tc>
            </w:tr>
            <w:tr>
              <w:trPr>
                <w:cantSplit/>
                <w:trHeight w:val="207" w:hRule="atLeast"/>
              </w:trPr>
              <w:tc>
                <w:tcPr>
                  <w:tcW w:type="dxa" w:w="60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framePr w:hSpace="180" w:wrap="around" w:hAnchor="margin" w:vAnchor="text" w:y="92" w:lines="1"/>
                    <w:numPr>
                      <w:ilvl w:val="0"/>
                      <w:numId w:val="7"/>
                    </w:numPr>
                    <w:spacing w:after="160" w:line="259" w:lineRule="auto"/>
                    <w:jc w:val="both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type="dxa" w:w="213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framePr w:hSpace="180" w:wrap="around" w:hAnchor="margin" w:vAnchor="text" w:y="92" w:lines="1"/>
                    <w:spacing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A1207 04 Organizacija i izvođenje natjecanja i smotri</w:t>
                  </w:r>
                </w:p>
              </w:tc>
              <w:tc>
                <w:tcPr>
                  <w:tcW w:type="dxa" w:w="1470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25</w:t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0</w:t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,00</w:t>
                  </w:r>
                </w:p>
              </w:tc>
              <w:tc>
                <w:tcPr>
                  <w:tcW w:type="dxa" w:w="1470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2</w:t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37,51</w:t>
                  </w:r>
                </w:p>
              </w:tc>
              <w:tc>
                <w:tcPr>
                  <w:tcW w:type="dxa" w:w="155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9</w:t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5,00</w:t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 %</w:t>
                  </w:r>
                </w:p>
              </w:tc>
            </w:tr>
            <w:tr>
              <w:trPr>
                <w:cantSplit/>
                <w:trHeight w:val="159" w:hRule="atLeast"/>
              </w:trPr>
              <w:tc>
                <w:tcPr>
                  <w:tcW w:type="dxa" w:w="60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framePr w:hSpace="180" w:wrap="around" w:hAnchor="margin" w:vAnchor="text" w:y="92" w:lines="1"/>
                    <w:numPr>
                      <w:ilvl w:val="0"/>
                      <w:numId w:val="7"/>
                    </w:numPr>
                    <w:spacing w:after="160" w:line="259" w:lineRule="auto"/>
                    <w:jc w:val="both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type="dxa" w:w="213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framePr w:hSpace="180" w:wrap="around" w:hAnchor="margin" w:vAnchor="text" w:y="92" w:lines="1"/>
                    <w:spacing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K1207 17 Sufinanciranje obavezne školske lektire u osnovnim i srednjim školama</w:t>
                  </w:r>
                </w:p>
              </w:tc>
              <w:tc>
                <w:tcPr>
                  <w:tcW w:type="dxa" w:w="1470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166,00</w:t>
                  </w:r>
                </w:p>
              </w:tc>
              <w:tc>
                <w:tcPr>
                  <w:tcW w:type="dxa" w:w="1470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0</w:t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,00</w:t>
                  </w:r>
                </w:p>
              </w:tc>
              <w:tc>
                <w:tcPr>
                  <w:tcW w:type="dxa" w:w="155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0</w:t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 %</w:t>
                  </w:r>
                </w:p>
              </w:tc>
            </w:tr>
            <w:tr>
              <w:trPr>
                <w:cantSplit/>
                <w:trHeight w:val="187" w:hRule="atLeast"/>
              </w:trPr>
              <w:tc>
                <w:tcPr>
                  <w:tcW w:type="dxa" w:w="60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framePr w:hSpace="180" w:wrap="around" w:hAnchor="margin" w:vAnchor="text" w:y="92" w:lines="1"/>
                    <w:numPr>
                      <w:ilvl w:val="0"/>
                      <w:numId w:val="7"/>
                    </w:numPr>
                    <w:spacing w:after="160" w:line="259" w:lineRule="auto"/>
                    <w:jc w:val="both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type="dxa" w:w="213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framePr w:hSpace="180" w:wrap="around" w:hAnchor="margin" w:vAnchor="text" w:y="92" w:lines="1"/>
                    <w:spacing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T1207 20 Shema – voće, povrće i mlijeko</w:t>
                  </w:r>
                </w:p>
              </w:tc>
              <w:tc>
                <w:tcPr>
                  <w:tcW w:type="dxa" w:w="1470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2.</w:t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781</w:t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,00</w:t>
                  </w:r>
                </w:p>
              </w:tc>
              <w:tc>
                <w:tcPr>
                  <w:tcW w:type="dxa" w:w="1470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1.</w:t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118,</w:t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9</w:t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0</w:t>
                  </w:r>
                </w:p>
              </w:tc>
              <w:tc>
                <w:tcPr>
                  <w:tcW w:type="dxa" w:w="155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40,23</w:t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 %</w:t>
                  </w:r>
                </w:p>
              </w:tc>
            </w:tr>
            <w:tr>
              <w:trPr>
                <w:cantSplit/>
                <w:trHeight w:val="180" w:hRule="atLeast"/>
              </w:trPr>
              <w:tc>
                <w:tcPr>
                  <w:tcW w:type="dxa" w:w="60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framePr w:hSpace="180" w:wrap="around" w:hAnchor="margin" w:vAnchor="text" w:y="92" w:lines="1"/>
                    <w:numPr>
                      <w:ilvl w:val="0"/>
                      <w:numId w:val="7"/>
                    </w:numPr>
                    <w:spacing w:after="160" w:line="259" w:lineRule="auto"/>
                    <w:jc w:val="both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type="dxa" w:w="213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framePr w:hSpace="180" w:wrap="around" w:hAnchor="margin" w:vAnchor="text" w:y="92" w:lines="1"/>
                    <w:spacing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A1207 33 Programi i projekti u odgoju i obrazovanju</w:t>
                  </w:r>
                </w:p>
              </w:tc>
              <w:tc>
                <w:tcPr>
                  <w:tcW w:type="dxa" w:w="1470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1.000</w:t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,00</w:t>
                  </w:r>
                </w:p>
              </w:tc>
              <w:tc>
                <w:tcPr>
                  <w:tcW w:type="dxa" w:w="1470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1.000</w:t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,00</w:t>
                  </w:r>
                </w:p>
              </w:tc>
              <w:tc>
                <w:tcPr>
                  <w:tcW w:type="dxa" w:w="155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100,00</w:t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 %</w:t>
                  </w:r>
                </w:p>
              </w:tc>
            </w:tr>
            <w:tr>
              <w:trPr>
                <w:cantSplit/>
                <w:trHeight w:val="106" w:hRule="atLeast"/>
              </w:trPr>
              <w:tc>
                <w:tcPr>
                  <w:tcW w:type="dxa" w:w="60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</w:p>
              </w:tc>
              <w:tc>
                <w:tcPr>
                  <w:tcW w:type="dxa" w:w="213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</w:p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Ukupno program:</w:t>
                  </w:r>
                </w:p>
              </w:tc>
              <w:tc>
                <w:tcPr>
                  <w:tcW w:type="dxa" w:w="1470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4.197,00</w:t>
                  </w:r>
                </w:p>
              </w:tc>
              <w:tc>
                <w:tcPr>
                  <w:tcW w:type="dxa" w:w="1470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2.356,41</w:t>
                  </w:r>
                </w:p>
              </w:tc>
              <w:tc>
                <w:tcPr>
                  <w:tcW w:type="dxa" w:w="155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56,15</w:t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%</w:t>
                  </w:r>
                </w:p>
              </w:tc>
            </w:tr>
          </w:tbl>
          <w:p>
            <w:pPr>
              <w:spacing/>
              <w:jc w:val="both"/>
              <w:rPr>
                <w:rFonts w:ascii="Calibri" w:hAnsi="Calibri" w:cs="Calibri"/>
                <w:bCs/>
                <w:sz w:val="22"/>
                <w:szCs w:val="22"/>
                <w:lang w:val="hr-HR"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Program 1207 – Razvoj odgojno-obrazovnog sustava ostvaren je u iznosu od </w:t>
            </w:r>
            <w:r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4.197,00</w:t>
            </w:r>
            <w:r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 eura ili </w:t>
            </w:r>
            <w:r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56,15</w:t>
            </w:r>
            <w:r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 % u odnosu na godišnji plan. </w:t>
            </w: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Aktivnosti i projekti izvršeni su u skladu sa planiranom dinamikom.</w:t>
            </w: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Aktivnost A1207 04 ORGANIZACIJA I IZVOĐENJE NATJECANJA I SMOTRI izvršena je u cijelosti jer je održano županijsko natjecanje LIK 2023.</w:t>
            </w: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Aktivnost A1707 33 PROGRAMI I PROJEKTU U ODGOJU I OBRAZOVANJU – u sklopu programa </w:t>
            </w:r>
            <w:r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održano je natjecanje u crtanju te je iznos u cijelosti utrošen. </w:t>
            </w: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Aktivnost T1207 20 SHEMA - VOĆE, POVRĆE I MLIJEKO izvršava se u skladu s planiranom dinamikom projekta.</w:t>
            </w: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  <w:lang w:val="hr-HR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hr-HR"/>
              </w:rPr>
              <w:t xml:space="preserve">Izuzetak je aktivnosti K1207 17 SUFINANCIRANJE OBAVEZNE ŠKOLSKE LEKTIRE U OSNOVNIM I SREDNJIM ŠKOLAMA kod koje se realizacija ove vrste rashoda očekuje u drugom dijelu godine.</w:t>
            </w:r>
          </w:p>
          <w:p>
            <w:pPr>
              <w:spacing/>
              <w:jc w:val="center"/>
              <w:rPr>
                <w:rFonts w:ascii="Calibri" w:hAnsi="Calibri" w:cs="Calibri"/>
                <w:bCs/>
                <w:sz w:val="22"/>
                <w:szCs w:val="22"/>
                <w:lang w:val="hr-HR"/>
              </w:rPr>
            </w:pPr>
          </w:p>
          <w:p>
            <w:pPr>
              <w:spacing/>
              <w:jc w:val="center"/>
              <w:rPr>
                <w:rFonts w:ascii="Calibri" w:hAnsi="Calibri" w:cs="Calibri"/>
                <w:bCs/>
                <w:sz w:val="22"/>
                <w:szCs w:val="22"/>
                <w:lang w:val="hr-HR"/>
              </w:rPr>
            </w:pPr>
          </w:p>
          <w:p>
            <w:pPr>
              <w:spacing/>
              <w:jc w:val="center"/>
              <w:rPr>
                <w:rFonts w:ascii="Calibri" w:hAnsi="Calibri" w:cs="Calibri"/>
                <w:bCs/>
                <w:sz w:val="22"/>
                <w:szCs w:val="22"/>
                <w:lang w:val="hr-HR"/>
              </w:rPr>
            </w:pPr>
          </w:p>
          <w:p>
            <w:pPr>
              <w:spacing/>
              <w:jc w:val="center"/>
              <w:rPr>
                <w:rFonts w:ascii="Calibri" w:hAnsi="Calibri" w:cs="Calibri"/>
                <w:bCs/>
                <w:sz w:val="22"/>
                <w:szCs w:val="22"/>
                <w:lang w:val="hr-HR"/>
              </w:rPr>
            </w:pPr>
          </w:p>
          <w:p>
            <w:pPr>
              <w:spacing/>
              <w:jc w:val="center"/>
              <w:rPr>
                <w:rFonts w:ascii="Calibri" w:hAnsi="Calibri" w:cs="Calibri"/>
                <w:bCs/>
                <w:sz w:val="22"/>
                <w:szCs w:val="22"/>
                <w:lang w:val="hr-HR"/>
              </w:rPr>
            </w:pPr>
          </w:p>
          <w:tbl>
            <w:tblPr>
              <w:tblW w:w="7691" w:type="dxa"/>
              <w:tblInd w:w="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18"/>
              <w:gridCol w:w="1313"/>
              <w:gridCol w:w="1099"/>
              <w:gridCol w:w="1361"/>
            </w:tblGrid>
            <w:tr>
              <w:trPr>
                <w:cantSplit/>
                <w:trHeight w:val="339" w:hRule="atLeast"/>
              </w:trPr>
              <w:tc>
                <w:tcPr>
                  <w:tcW w:type="dxa" w:w="391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fill="D9D9D9" w:color="auto" w:val="clear"/>
                  <w:vAlign w:val="center"/>
                </w:tcPr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Pokazatelj uspješnosti</w:t>
                  </w:r>
                </w:p>
              </w:tc>
              <w:tc>
                <w:tcPr>
                  <w:tcW w:type="dxa" w:w="131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fill="D9D9D9" w:color="auto" w:val="clear"/>
                  <w:vAlign w:val="center"/>
                </w:tcPr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Polazna</w:t>
                  </w:r>
                </w:p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vrijednost</w:t>
                  </w:r>
                </w:p>
              </w:tc>
              <w:tc>
                <w:tcPr>
                  <w:tcW w:type="dxa" w:w="109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fill="D9D9D9" w:color="auto" w:val="clear"/>
                  <w:vAlign w:val="center"/>
                </w:tcPr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Ciljana</w:t>
                  </w:r>
                </w:p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vrijednost</w:t>
                  </w:r>
                </w:p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202</w:t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4</w:t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.</w:t>
                  </w:r>
                </w:p>
              </w:tc>
              <w:tc>
                <w:tcPr>
                  <w:tcW w:type="dxa" w:w="1361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fill="D9D9D9" w:color="auto" w:val="clear"/>
                  <w:vAlign w:val="center"/>
                </w:tcPr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Ostvarena vrijednost </w:t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30.6.2024</w:t>
                  </w: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.</w:t>
                  </w:r>
                </w:p>
              </w:tc>
            </w:tr>
            <w:tr>
              <w:trPr>
                <w:cantSplit/>
                <w:trHeight w:val="330" w:hRule="atLeast"/>
              </w:trPr>
              <w:tc>
                <w:tcPr>
                  <w:tcW w:type="dxa" w:w="391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framePr w:hSpace="180" w:wrap="around" w:hAnchor="margin" w:vAnchor="text" w:y="92" w:lines="1"/>
                    <w:spacing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Za aktivnost pod 4. –</w:t>
                  </w:r>
                </w:p>
                <w:p>
                  <w:pPr>
                    <w:framePr w:hSpace="180" w:wrap="around" w:hAnchor="margin" w:vAnchor="text" w:y="92" w:lines="1"/>
                    <w:spacing/>
                    <w:rPr>
                      <w:rFonts w:ascii="Calibri" w:hAnsi="Calibri" w:cs="Calibri"/>
                      <w:bCs/>
                      <w:i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i/>
                      <w:sz w:val="16"/>
                      <w:szCs w:val="16"/>
                      <w:lang w:val="hr-HR"/>
                    </w:rPr>
                    <w:t xml:space="preserve">Broj djece koja će sudjelovati na državnom natjecanju</w:t>
                  </w:r>
                </w:p>
              </w:tc>
              <w:tc>
                <w:tcPr>
                  <w:tcW w:type="dxa" w:w="131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0</w:t>
                  </w:r>
                </w:p>
              </w:tc>
              <w:tc>
                <w:tcPr>
                  <w:tcW w:type="dxa" w:w="109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12</w:t>
                  </w:r>
                </w:p>
              </w:tc>
              <w:tc>
                <w:tcPr>
                  <w:tcW w:type="dxa" w:w="1361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12</w:t>
                  </w:r>
                </w:p>
              </w:tc>
            </w:tr>
            <w:tr>
              <w:trPr>
                <w:cantSplit/>
                <w:trHeight w:val="339" w:hRule="atLeast"/>
              </w:trPr>
              <w:tc>
                <w:tcPr>
                  <w:tcW w:type="dxa" w:w="391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framePr w:hSpace="180" w:wrap="around" w:hAnchor="margin" w:vAnchor="text" w:y="92" w:lines="1"/>
                    <w:spacing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Za aktivnost pod 1. –</w:t>
                  </w:r>
                </w:p>
                <w:p>
                  <w:pPr>
                    <w:framePr w:hSpace="180" w:wrap="around" w:hAnchor="margin" w:vAnchor="text" w:y="92" w:lines="1"/>
                    <w:spacing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i/>
                      <w:sz w:val="16"/>
                      <w:szCs w:val="16"/>
                      <w:lang w:val="hr-HR"/>
                    </w:rPr>
                    <w:t xml:space="preserve">Broj djece koja će sudjelovati na županijskom natjecanju</w:t>
                  </w:r>
                </w:p>
              </w:tc>
              <w:tc>
                <w:tcPr>
                  <w:tcW w:type="dxa" w:w="131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0</w:t>
                  </w:r>
                </w:p>
              </w:tc>
              <w:tc>
                <w:tcPr>
                  <w:tcW w:type="dxa" w:w="109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74</w:t>
                  </w:r>
                </w:p>
              </w:tc>
              <w:tc>
                <w:tcPr>
                  <w:tcW w:type="dxa" w:w="1361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74</w:t>
                  </w:r>
                </w:p>
              </w:tc>
            </w:tr>
            <w:tr>
              <w:trPr>
                <w:cantSplit/>
                <w:trHeight w:val="226" w:hRule="atLeast"/>
              </w:trPr>
              <w:tc>
                <w:tcPr>
                  <w:tcW w:type="dxa" w:w="391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framePr w:hSpace="180" w:wrap="around" w:hAnchor="margin" w:vAnchor="text" w:y="92" w:lines="1"/>
                    <w:spacing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Za aktivnost pod 2. –</w:t>
                  </w:r>
                </w:p>
                <w:p>
                  <w:pPr>
                    <w:framePr w:hSpace="180" w:wrap="around" w:hAnchor="margin" w:vAnchor="text" w:y="92" w:lines="1"/>
                    <w:spacing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i/>
                      <w:sz w:val="16"/>
                      <w:szCs w:val="16"/>
                      <w:lang w:val="hr-HR"/>
                    </w:rPr>
                    <w:t xml:space="preserve">Kupnja knjiga za obveznu školsku lektiru</w:t>
                  </w:r>
                </w:p>
              </w:tc>
              <w:tc>
                <w:tcPr>
                  <w:tcW w:type="dxa" w:w="131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0</w:t>
                  </w:r>
                </w:p>
              </w:tc>
              <w:tc>
                <w:tcPr>
                  <w:tcW w:type="dxa" w:w="109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20</w:t>
                  </w:r>
                </w:p>
              </w:tc>
              <w:tc>
                <w:tcPr>
                  <w:tcW w:type="dxa" w:w="1361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0</w:t>
                  </w:r>
                </w:p>
              </w:tc>
            </w:tr>
            <w:tr>
              <w:trPr>
                <w:cantSplit/>
                <w:trHeight w:val="339" w:hRule="atLeast"/>
              </w:trPr>
              <w:tc>
                <w:tcPr>
                  <w:tcW w:type="dxa" w:w="391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framePr w:hSpace="180" w:wrap="around" w:hAnchor="margin" w:vAnchor="text" w:y="92" w:lines="1"/>
                    <w:spacing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Za aktivnost pod 3. –</w:t>
                  </w:r>
                </w:p>
                <w:p>
                  <w:pPr>
                    <w:framePr w:hSpace="180" w:wrap="around" w:hAnchor="margin" w:vAnchor="text" w:y="92" w:lines="1"/>
                    <w:spacing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i/>
                      <w:sz w:val="16"/>
                      <w:szCs w:val="16"/>
                      <w:lang w:val="hr-HR"/>
                    </w:rPr>
                    <w:t xml:space="preserve">Za svakog učenika osigurano svježe voće, povrće ili mlijeko minimalno jednom tjedno</w:t>
                  </w:r>
                </w:p>
              </w:tc>
              <w:tc>
                <w:tcPr>
                  <w:tcW w:type="dxa" w:w="131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0</w:t>
                  </w:r>
                </w:p>
              </w:tc>
              <w:tc>
                <w:tcPr>
                  <w:tcW w:type="dxa" w:w="109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328</w:t>
                  </w:r>
                </w:p>
              </w:tc>
              <w:tc>
                <w:tcPr>
                  <w:tcW w:type="dxa" w:w="1361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framePr w:hSpace="180" w:wrap="around" w:hAnchor="margin" w:vAnchor="text" w:y="92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  <w:lang w:val="hr-HR"/>
                    </w:rPr>
                    <w:t xml:space="preserve">328</w:t>
                  </w:r>
                </w:p>
              </w:tc>
            </w:tr>
          </w:tbl>
          <w:p>
            <w:pPr>
              <w:spacing/>
              <w:jc w:val="center"/>
              <w:rPr>
                <w:rFonts w:ascii="Calibri" w:hAnsi="Calibri" w:cs="Calibri"/>
                <w:bCs/>
                <w:sz w:val="22"/>
                <w:szCs w:val="22"/>
                <w:lang w:val="hr-HR"/>
              </w:rPr>
            </w:pPr>
          </w:p>
          <w:p>
            <w:pPr>
              <w:spacing/>
              <w:jc w:val="center"/>
              <w:rPr>
                <w:rFonts w:ascii="Calibri" w:hAnsi="Calibri" w:cs="Calibri"/>
                <w:bCs/>
                <w:sz w:val="22"/>
                <w:szCs w:val="22"/>
                <w:lang w:val="hr-HR"/>
              </w:rPr>
            </w:pPr>
          </w:p>
        </w:tc>
      </w:tr>
    </w:tbl>
    <w:p w14:paraId="18034C0E">
      <w:pPr>
        <w:spacing/>
        <w:jc w:val="center"/>
        <w:rPr>
          <w:rFonts w:ascii="Calibri Light" w:hAnsi="Calibri Light" w:cs="Calibri Light"/>
        </w:rPr>
      </w:pPr>
    </w:p>
    <w:p w14:paraId="1F497051">
      <w:pPr>
        <w:spacing/>
        <w:jc w:val="center"/>
        <w:rPr>
          <w:rFonts w:ascii="Calibri Light" w:hAnsi="Calibri Light" w:cs="Calibri Light"/>
        </w:rPr>
      </w:pPr>
    </w:p>
    <w:tbl>
      <w:tblPr>
        <w:tblpPr w:leftFromText="180" w:rightFromText="180" w:vertAnchor="page" w:horzAnchor="margin" w:tblpY="2211"/>
        <w:tblW w:w="9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659"/>
        <w:gridCol w:w="236"/>
        <w:gridCol w:w="7304"/>
      </w:tblGrid>
      <w:tr>
        <w:trPr/>
        <w:tc>
          <w:tcPr>
            <w:tcW w:type="dxa" w:w="165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pStyle w:val="Naslov1"/>
              <w:spacing/>
              <w:jc w:val="left"/>
              <w:rPr>
                <w:rFonts w:ascii="Calibri" w:hAnsi="Calibri" w:cs="Calibri"/>
                <w:i w:val="0"/>
                <w:u w:val="none"/>
              </w:rPr>
            </w:pPr>
            <w:r>
              <w:rPr>
                <w:rFonts w:ascii="Calibri" w:hAnsi="Calibri" w:cs="Calibri"/>
                <w:i w:val="0"/>
                <w:u w:val="none"/>
              </w:rPr>
              <w:t xml:space="preserve">NAZIV PROGRAMA:</w:t>
            </w: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OPIS PROGRAMA, OPĆI I POSEBNI CILJEVI:</w:t>
            </w: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ZAKONSKA OSNOVA ZA UVOĐENJE PROGRAMA:</w:t>
            </w: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IZVRŠENJE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30.6.2024.</w:t>
            </w: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0"/>
                <w:szCs w:val="20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OBRAZLOŽENJE:</w:t>
            </w:r>
          </w:p>
          <w:p>
            <w:pPr>
              <w:spacing/>
              <w:rPr>
                <w:rFonts w:ascii="Calibri" w:hAnsi="Calibri" w:cs="Calibri"/>
                <w:bCs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POKAZATELJI USPJEŠNOSTI:</w:t>
            </w:r>
          </w:p>
          <w:p>
            <w:pPr>
              <w:spacing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type="dxa" w:w="236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</w:tcPr>
          <w:p>
            <w:pPr>
              <w: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type="dxa" w:w="730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aps/>
                <w:sz w:val="22"/>
                <w:szCs w:val="22"/>
              </w:rPr>
              <w:t xml:space="preserve">7011 FINANCIRANJE ŠKOLSTVA IZVAN ŽUPANIJSKOG PRORAČUNA</w:t>
            </w:r>
          </w:p>
          <w:p>
            <w:pPr>
              <w: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Djelatnost srednjoškolskog odgoja i obrazovanja ostvaruje se u skladu s odredbama Zakona o odgoju i obrazovanju u osnovnoj i srednjoj školi podzakonskim aktima (Pravilnicima), Zakona o ustanovama, naputcima savjetnika Agencije za odgoj i obrazovanje, odnosno voditelja Županijskih stručnih vijeća te Upravnog odjela za obrazovanje i mlade Osječko-baranjske županije.</w:t>
            </w:r>
          </w:p>
          <w:p>
            <w:pPr>
              <w: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Kroz navedeni program (izvor financiranje 5410) cilj je osigurati plaće sa svim doprinosima za sve djelatnike škole. Osim toga, osigurani su dodaci u vidu božićnice, regresa, otpremnina, pomoći za dugotrajno bolovanje i sl.</w:t>
            </w:r>
          </w:p>
          <w:p>
            <w:pPr>
              <w: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Kroz izvor 3210 navedenog programa cilj je unaprjeđivati nastavu kontinuiranim ulaganjem u školsku opremu te njezino održavanje.</w:t>
            </w:r>
          </w:p>
          <w:p>
            <w:pPr>
              <w: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Programom 7011 Škola primijenjene umjetnosti i dizajna također ostvaruje prihode iz izvora 4910 (Prihod za posebne namjene). Većina prihoda ostvarena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je  kroz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participacije učenika i namijenjena je za nastavne materijale pa je shodno tome cilj osigurati kvalitetnu nastavu svim učenicima</w:t>
            </w:r>
          </w:p>
          <w:p>
            <w:pPr>
              <w: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Zakon o odgoju i obrazovanju u osnovnoj i srednjoj školi (Narodne novine broj br. 87/08, 86/09, 92/10,105/10, 90/11, 5/12,16/12, 86/12, 126/12, 94/13, 152/14, 07/17, 68/18, 98/19, 64/20, 151/22, 155/23, 156/23) </w:t>
            </w:r>
          </w:p>
          <w:p>
            <w:pPr>
              <w:spacing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Zakon o ustanovama (Narodne novine broj 76/93, 29/97,47/99, 35/08, 127/19, 151/22)</w:t>
            </w:r>
          </w:p>
          <w:p>
            <w:pPr>
              <w: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Zakon o proračunu (Narodne novine broj 144/21), Pravilnik o proračunskim klasifikacijama (Narodne novine broj 26/10, 120/13 i 1/20), Pravilnik o proračunskom računovodstvu i računskom planu (Narodne novine broj 124/14, 115/15, 87/16, 003/18, 126/19 i 108/20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),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Zakon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 fiskalnoj odgovornosti (Narodne novine broj 111/18, 83/23)</w:t>
            </w:r>
          </w:p>
          <w:p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Informacije u svezi polugodišnjeg izvještaja o izvršenju Proračuna i financijskog plana za 2024. godinu (</w:t>
            </w:r>
            <w:r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KLASA: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602-03</w:t>
            </w:r>
            <w:r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/24-02/6, URBOJ: 2158-17/10-24-1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</w:t>
            </w:r>
          </w:p>
          <w:p>
            <w:pPr>
              <w: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Zakon o uspostavi institucionalnog okvira za korištenje strukturnih instrumenata Europske unije u Republici Hrvatskoj.</w:t>
            </w:r>
          </w:p>
          <w:p>
            <w:pPr>
              <w:spacing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Pregled financijskih sredstava po aktivnostima/projektima unutar programa:</w:t>
            </w:r>
          </w:p>
          <w:p>
            <w:pPr>
              <w:spacing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  <w:tbl>
            <w:tblPr>
              <w:tblW w:w="682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4"/>
              <w:gridCol w:w="2012"/>
              <w:gridCol w:w="1385"/>
              <w:gridCol w:w="1385"/>
              <w:gridCol w:w="1467"/>
            </w:tblGrid>
            <w:tr>
              <w:trPr>
                <w:cantSplit/>
                <w:trHeight w:val="280" w:hRule="atLeast"/>
              </w:trPr>
              <w:tc>
                <w:tcPr>
                  <w:tcW w:type="dxa" w:w="57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fill="D9D9D9" w:color="auto" w:val="clear"/>
                  <w:vAlign w:val="center"/>
                </w:tcPr>
                <w:p>
                  <w:pPr>
                    <w:framePr w:hSpace="180" w:wrap="around" w:hAnchor="margin" w:vAnchor="page" w:y="2211" w:lines="1"/>
                    <w:spacing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R.b.</w:t>
                  </w:r>
                </w:p>
              </w:tc>
              <w:tc>
                <w:tcPr>
                  <w:tcW w:type="dxa" w:w="201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fill="D9D9D9" w:color="auto" w:val="clear"/>
                  <w:vAlign w:val="center"/>
                </w:tcPr>
                <w:p>
                  <w:pPr>
                    <w:framePr w:hSpace="180" w:wrap="around" w:hAnchor="margin" w:vAnchor="page" w:y="2211" w:lines="1"/>
                    <w:spacing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Naziv aktivnosti/projekta</w:t>
                  </w:r>
                </w:p>
              </w:tc>
              <w:tc>
                <w:tcPr>
                  <w:tcW w:type="dxa" w:w="138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fill="D9D9D9" w:color="auto" w:val="clear"/>
                  <w:vAlign w:val="center"/>
                </w:tcPr>
                <w:p>
                  <w:pPr>
                    <w:pStyle w:val="Naslov7"/>
                    <w:framePr w:hSpace="180" w:wrap="around" w:hAnchor="margin" w:vAnchor="page" w:y="2211" w:lines="1"/>
                    <w:spacing/>
                    <w:rPr>
                      <w:rFonts w:ascii="Calibri" w:hAnsi="Calibri" w:cs="Calibri"/>
                      <w:bCs w:val="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Cs w:val="0"/>
                      <w:sz w:val="16"/>
                      <w:szCs w:val="16"/>
                    </w:rPr>
                    <w:t xml:space="preserve">Rebalans </w:t>
                  </w:r>
                  <w:r>
                    <w:rPr>
                      <w:rFonts w:ascii="Calibri" w:hAnsi="Calibri" w:cs="Calibri"/>
                      <w:bCs w:val="0"/>
                      <w:sz w:val="16"/>
                      <w:szCs w:val="16"/>
                    </w:rPr>
                    <w:t xml:space="preserve">202</w:t>
                  </w:r>
                  <w:r>
                    <w:rPr>
                      <w:rFonts w:ascii="Calibri" w:hAnsi="Calibri" w:cs="Calibri"/>
                      <w:bCs w:val="0"/>
                      <w:sz w:val="16"/>
                      <w:szCs w:val="16"/>
                    </w:rPr>
                    <w:t xml:space="preserve">4</w:t>
                  </w:r>
                  <w:r>
                    <w:rPr>
                      <w:rFonts w:ascii="Calibri" w:hAnsi="Calibri" w:cs="Calibri"/>
                      <w:bCs w:val="0"/>
                      <w:sz w:val="16"/>
                      <w:szCs w:val="16"/>
                    </w:rPr>
                    <w:t xml:space="preserve">.</w:t>
                  </w:r>
                </w:p>
              </w:tc>
              <w:tc>
                <w:tcPr>
                  <w:tcW w:type="dxa" w:w="138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fill="D9D9D9" w:color="auto" w:val="clear"/>
                  <w:vAlign w:val="center"/>
                </w:tcPr>
                <w:p>
                  <w:pPr>
                    <w:pStyle w:val="Naslov7"/>
                    <w:framePr w:hSpace="180" w:wrap="around" w:hAnchor="margin" w:vAnchor="page" w:y="2211" w:lines="1"/>
                    <w:spacing/>
                    <w:rPr>
                      <w:rFonts w:ascii="Calibri" w:hAnsi="Calibri" w:cs="Calibri"/>
                      <w:bCs w:val="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Cs w:val="0"/>
                      <w:sz w:val="16"/>
                      <w:szCs w:val="16"/>
                    </w:rPr>
                    <w:t xml:space="preserve">Izvršenje </w:t>
                  </w:r>
                  <w:r>
                    <w:rPr>
                      <w:rFonts w:ascii="Calibri" w:hAnsi="Calibri" w:cs="Calibri"/>
                      <w:bCs w:val="0"/>
                      <w:sz w:val="16"/>
                      <w:szCs w:val="16"/>
                    </w:rPr>
                    <w:t xml:space="preserve">30.6.2024.</w:t>
                  </w:r>
                </w:p>
              </w:tc>
              <w:tc>
                <w:tcPr>
                  <w:tcW w:type="dxa" w:w="146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fill="D9D9D9" w:color="auto" w:val="clear"/>
                  <w:vAlign w:val="center"/>
                </w:tcPr>
                <w:p>
                  <w:pPr>
                    <w:pStyle w:val="Naslov7"/>
                    <w:framePr w:hSpace="180" w:wrap="around" w:hAnchor="margin" w:vAnchor="page" w:y="2211" w:lines="1"/>
                    <w:spacing/>
                    <w:rPr>
                      <w:rFonts w:ascii="Calibri" w:hAnsi="Calibri" w:cs="Calibri"/>
                      <w:bCs w:val="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Cs w:val="0"/>
                      <w:sz w:val="16"/>
                      <w:szCs w:val="16"/>
                    </w:rPr>
                    <w:t xml:space="preserve">Indeks (Izvršenje/Plan)</w:t>
                  </w:r>
                </w:p>
              </w:tc>
            </w:tr>
            <w:tr>
              <w:trPr>
                <w:cantSplit/>
                <w:trHeight w:val="329" w:hRule="atLeast"/>
              </w:trPr>
              <w:tc>
                <w:tcPr>
                  <w:tcW w:type="dxa" w:w="57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framePr w:hSpace="180" w:wrap="around" w:hAnchor="margin" w:vAnchor="page" w:y="2211" w:lines="1"/>
                    <w:numPr>
                      <w:ilvl w:val="0"/>
                      <w:numId w:val="7"/>
                    </w:numPr>
                    <w:tabs>
                      <w:tab w:val="left" w:pos="0"/>
                    </w:tabs>
                    <w:spacing/>
                    <w:ind w:hanging="72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type="dxa" w:w="201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framePr w:hSpace="180" w:wrap="around" w:hAnchor="margin" w:vAnchor="page" w:y="2211" w:lines="1"/>
                    <w:spacing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Izvor 5410 - Pomoći</w:t>
                  </w:r>
                </w:p>
              </w:tc>
              <w:tc>
                <w:tcPr>
                  <w:tcW w:type="dxa" w:w="1385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fill="auto" w:color="auto" w:val="clear"/>
                  <w:vAlign w:val="center"/>
                </w:tcPr>
                <w:p>
                  <w:pPr>
                    <w:framePr w:hSpace="180" w:wrap="around" w:hAnchor="margin" w:vAnchor="page" w:y="2211" w:lines="1"/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1.673.413,50</w:t>
                  </w:r>
                </w:p>
              </w:tc>
              <w:tc>
                <w:tcPr>
                  <w:tcW w:type="dxa" w:w="1385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fill="auto" w:color="auto" w:val="clear"/>
                  <w:vAlign w:val="center"/>
                </w:tcPr>
                <w:p>
                  <w:pPr>
                    <w:framePr w:hSpace="180" w:wrap="around" w:hAnchor="margin" w:vAnchor="page" w:y="2211" w:lines="1"/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821.294,25</w:t>
                  </w:r>
                </w:p>
              </w:tc>
              <w:tc>
                <w:tcPr>
                  <w:tcW w:type="dxa" w:w="146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framePr w:hSpace="180" w:wrap="around" w:hAnchor="margin" w:vAnchor="page" w:y="2211" w:lines="1"/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49,08%</w:t>
                  </w:r>
                </w:p>
              </w:tc>
            </w:tr>
            <w:tr>
              <w:trPr>
                <w:cantSplit/>
                <w:trHeight w:val="250" w:hRule="atLeast"/>
              </w:trPr>
              <w:tc>
                <w:tcPr>
                  <w:tcW w:type="dxa" w:w="57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framePr w:hSpace="180" w:wrap="around" w:hAnchor="margin" w:vAnchor="page" w:y="2211" w:lines="1"/>
                    <w:numPr>
                      <w:ilvl w:val="0"/>
                      <w:numId w:val="7"/>
                    </w:numPr>
                    <w:tabs>
                      <w:tab w:val="left" w:pos="0"/>
                    </w:tabs>
                    <w:spacing/>
                    <w:ind w:hanging="72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type="dxa" w:w="201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framePr w:hSpace="180" w:wrap="around" w:hAnchor="margin" w:vAnchor="page" w:y="2211" w:lines="1"/>
                    <w:spacing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Izvor 4910 – Prihodi za posebne namjene</w:t>
                  </w:r>
                </w:p>
              </w:tc>
              <w:tc>
                <w:tcPr>
                  <w:tcW w:type="dxa" w:w="1385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fill="auto" w:color="auto" w:val="clear"/>
                  <w:vAlign w:val="center"/>
                </w:tcPr>
                <w:p>
                  <w:pPr>
                    <w:framePr w:hSpace="180" w:wrap="around" w:hAnchor="margin" w:vAnchor="page" w:y="2211" w:lines="1"/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46.900,00</w:t>
                  </w:r>
                </w:p>
              </w:tc>
              <w:tc>
                <w:tcPr>
                  <w:tcW w:type="dxa" w:w="1385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fill="auto" w:color="auto" w:val="clear"/>
                  <w:vAlign w:val="center"/>
                </w:tcPr>
                <w:p>
                  <w:pPr>
                    <w:framePr w:hSpace="180" w:wrap="around" w:hAnchor="margin" w:vAnchor="page" w:y="2211" w:lines="1"/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6.587,50</w:t>
                  </w:r>
                </w:p>
              </w:tc>
              <w:tc>
                <w:tcPr>
                  <w:tcW w:type="dxa" w:w="146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framePr w:hSpace="180" w:wrap="around" w:hAnchor="margin" w:vAnchor="page" w:y="2211" w:lines="1"/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14,05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%</w:t>
                  </w:r>
                </w:p>
              </w:tc>
            </w:tr>
            <w:tr>
              <w:trPr>
                <w:cantSplit/>
                <w:trHeight w:val="321" w:hRule="atLeast"/>
              </w:trPr>
              <w:tc>
                <w:tcPr>
                  <w:tcW w:type="dxa" w:w="57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framePr w:hSpace="180" w:wrap="around" w:hAnchor="margin" w:vAnchor="page" w:y="2211" w:lines="1"/>
                    <w:numPr>
                      <w:ilvl w:val="0"/>
                      <w:numId w:val="7"/>
                    </w:numPr>
                    <w:tabs>
                      <w:tab w:val="left" w:pos="0"/>
                    </w:tabs>
                    <w:spacing/>
                    <w:ind w:hanging="72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type="dxa" w:w="201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framePr w:hSpace="180" w:wrap="around" w:hAnchor="margin" w:vAnchor="page" w:y="2211" w:lines="1"/>
                    <w:spacing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Izvor 3210 – vlastiti prihodi</w:t>
                  </w:r>
                </w:p>
              </w:tc>
              <w:tc>
                <w:tcPr>
                  <w:tcW w:type="dxa" w:w="1385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fill="auto" w:color="auto" w:val="clear"/>
                  <w:vAlign w:val="center"/>
                </w:tcPr>
                <w:p>
                  <w:pPr>
                    <w:framePr w:hSpace="180" w:wrap="around" w:hAnchor="margin" w:vAnchor="page" w:y="2211" w:lines="1"/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39.550,00</w:t>
                  </w:r>
                </w:p>
              </w:tc>
              <w:tc>
                <w:tcPr>
                  <w:tcW w:type="dxa" w:w="1385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fill="auto" w:color="auto" w:val="clear"/>
                  <w:vAlign w:val="center"/>
                </w:tcPr>
                <w:p>
                  <w:pPr>
                    <w:framePr w:hSpace="180" w:wrap="around" w:hAnchor="margin" w:vAnchor="page" w:y="2211" w:lines="1"/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10.202,58</w:t>
                  </w:r>
                </w:p>
              </w:tc>
              <w:tc>
                <w:tcPr>
                  <w:tcW w:type="dxa" w:w="146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framePr w:hSpace="180" w:wrap="around" w:hAnchor="margin" w:vAnchor="page" w:y="2211" w:lines="1"/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25,80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%</w:t>
                  </w:r>
                </w:p>
              </w:tc>
            </w:tr>
            <w:tr>
              <w:trPr>
                <w:cantSplit/>
                <w:trHeight w:val="305" w:hRule="atLeast"/>
              </w:trPr>
              <w:tc>
                <w:tcPr>
                  <w:tcW w:type="dxa" w:w="57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framePr w:hSpace="180" w:wrap="around" w:hAnchor="margin" w:vAnchor="page" w:y="2211" w:lines="1"/>
                    <w:numPr>
                      <w:ilvl w:val="0"/>
                      <w:numId w:val="7"/>
                    </w:numPr>
                    <w:tabs>
                      <w:tab w:val="left" w:pos="0"/>
                    </w:tabs>
                    <w:spacing/>
                    <w:ind w:hanging="72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type="dxa" w:w="201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framePr w:hSpace="180" w:wrap="around" w:hAnchor="margin" w:vAnchor="page" w:y="2211" w:lines="1"/>
                    <w:spacing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Izvor 6210 - donacije</w:t>
                  </w:r>
                </w:p>
              </w:tc>
              <w:tc>
                <w:tcPr>
                  <w:tcW w:type="dxa" w:w="1385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fill="auto" w:color="auto" w:val="clear"/>
                  <w:vAlign w:val="center"/>
                </w:tcPr>
                <w:p>
                  <w:pPr>
                    <w:framePr w:hSpace="180" w:wrap="around" w:hAnchor="margin" w:vAnchor="page" w:y="2211" w:lines="1"/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1.700,00</w:t>
                  </w:r>
                </w:p>
              </w:tc>
              <w:tc>
                <w:tcPr>
                  <w:tcW w:type="dxa" w:w="1385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fill="auto" w:color="auto" w:val="clear"/>
                  <w:vAlign w:val="center"/>
                </w:tcPr>
                <w:p>
                  <w:pPr>
                    <w:framePr w:hSpace="180" w:wrap="around" w:hAnchor="margin" w:vAnchor="page" w:y="2211" w:lines="1"/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0,00</w:t>
                  </w:r>
                </w:p>
              </w:tc>
              <w:tc>
                <w:tcPr>
                  <w:tcW w:type="dxa" w:w="146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framePr w:hSpace="180" w:wrap="around" w:hAnchor="margin" w:vAnchor="page" w:y="2211" w:lines="1"/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0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%</w:t>
                  </w:r>
                </w:p>
              </w:tc>
            </w:tr>
            <w:tr>
              <w:trPr>
                <w:cantSplit/>
                <w:trHeight w:val="154" w:hRule="atLeast"/>
              </w:trPr>
              <w:tc>
                <w:tcPr>
                  <w:tcW w:type="dxa" w:w="57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framePr w:hSpace="180" w:wrap="around" w:hAnchor="margin" w:vAnchor="page" w:y="2211" w:lines="1"/>
                    <w:numPr>
                      <w:ilvl w:val="0"/>
                      <w:numId w:val="7"/>
                    </w:numPr>
                    <w:tabs>
                      <w:tab w:val="left" w:pos="0"/>
                    </w:tabs>
                    <w:spacing/>
                    <w:ind w:hanging="72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type="dxa" w:w="201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framePr w:hSpace="180" w:wrap="around" w:hAnchor="margin" w:vAnchor="page" w:y="2211" w:lines="1"/>
                    <w:spacing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Izvor 7210 – prihodi od nefinancijske imovine</w:t>
                  </w:r>
                </w:p>
              </w:tc>
              <w:tc>
                <w:tcPr>
                  <w:tcW w:type="dxa" w:w="138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framePr w:hSpace="180" w:wrap="around" w:hAnchor="margin" w:vAnchor="page" w:y="2211" w:lines="1"/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40,00</w:t>
                  </w:r>
                </w:p>
              </w:tc>
              <w:tc>
                <w:tcPr>
                  <w:tcW w:type="dxa" w:w="138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framePr w:hSpace="180" w:wrap="around" w:hAnchor="margin" w:vAnchor="page" w:y="2211" w:lines="1"/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0,00</w:t>
                  </w:r>
                </w:p>
              </w:tc>
              <w:tc>
                <w:tcPr>
                  <w:tcW w:type="dxa" w:w="146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framePr w:hSpace="180" w:wrap="around" w:hAnchor="margin" w:vAnchor="page" w:y="2211" w:lines="1"/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0%</w:t>
                  </w:r>
                </w:p>
              </w:tc>
            </w:tr>
            <w:tr>
              <w:trPr>
                <w:cantSplit/>
                <w:trHeight w:val="107" w:hRule="atLeast"/>
              </w:trPr>
              <w:tc>
                <w:tcPr>
                  <w:tcW w:type="dxa" w:w="57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framePr w:hSpace="180" w:wrap="around" w:hAnchor="margin" w:vAnchor="page" w:y="2211" w:lines="1"/>
                    <w:spacing/>
                    <w:jc w:val="center"/>
                    <w:rPr>
                      <w:rFonts w:ascii="Calibri" w:hAnsi="Calibri" w:cs="Calibr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type="dxa" w:w="201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framePr w:hSpace="180" w:wrap="around" w:hAnchor="margin" w:vAnchor="page" w:y="2211" w:lines="1"/>
                    <w:spacing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</w:p>
                <w:p>
                  <w:pPr>
                    <w:framePr w:hSpace="180" w:wrap="around" w:hAnchor="margin" w:vAnchor="page" w:y="2211" w:lines="1"/>
                    <w:spacing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Ukupno program:</w:t>
                  </w:r>
                </w:p>
              </w:tc>
              <w:tc>
                <w:tcPr>
                  <w:tcW w:type="dxa" w:w="138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framePr w:hSpace="180" w:wrap="around" w:hAnchor="margin" w:vAnchor="page" w:y="2211" w:lines="1"/>
                    <w:spacing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1.</w:t>
                  </w: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761.603,50</w:t>
                  </w:r>
                </w:p>
              </w:tc>
              <w:tc>
                <w:tcPr>
                  <w:tcW w:type="dxa" w:w="138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framePr w:hSpace="180" w:wrap="around" w:hAnchor="margin" w:vAnchor="page" w:y="2211" w:lines="1"/>
                    <w:spacing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838.084,33</w:t>
                  </w:r>
                </w:p>
              </w:tc>
              <w:tc>
                <w:tcPr>
                  <w:tcW w:type="dxa" w:w="146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framePr w:hSpace="180" w:wrap="around" w:hAnchor="margin" w:vAnchor="page" w:y="2211" w:lines="1"/>
                    <w:spacing/>
                    <w:jc w:val="center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47,58</w:t>
                  </w:r>
                  <w:r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%</w:t>
                  </w:r>
                </w:p>
              </w:tc>
            </w:tr>
          </w:tbl>
          <w:p>
            <w:pPr>
              <w:spacing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>
            <w:pPr>
              <w:spacing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>
            <w:pPr>
              <w:spacing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>
            <w:pPr>
              <w:spacing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Program 7011 FINANCIRANJE ŠKOLSTVA IZVAN ŽUPANIJSKOG PRORAČUNA ostvaren je u iznosu od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838.084,33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eura ili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47,58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% u odnosu na godišnji plan.</w:t>
            </w: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Aktivnosti i projekti izvršeni su u skladu sa planiranom dinamikom.</w:t>
            </w: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Realizacijom programa ostvareni su sljedeći ciljevi:</w:t>
            </w: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-stručno i kvalitetno nastavno osoblje koje se potiče na daljnje usavršavanje kroz edukacije i cjeloživotno učenje, sudjelovanje u radu stručnih vijeća i različitih povjerenstava te napredovanja u zvanja.</w:t>
            </w: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-održane su aktivnosti vezane uz obilježavanje brojnih datuma i projektnih mogućnosti, nastavnike potičemo na potrebu stalnog stručnog usavršavanja. Neke oblike i sami organiziramo u okviru Nastavničkog i stručnih vijeća, a na neke usmjeravamo, prije svih na one koje organizira i provodi Agencija za odgoj i obrazovanje za koje postoji obveza, te na one koje su u domeni različitih stručnih društava na nacionalnoj razini.</w:t>
            </w: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odobren projekt ERASMUS</w:t>
            </w: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proveden projekt aLa cARTe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r>
              <w:rPr/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Sukladno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postavljenim ciljevima projekt je ostvario</w:t>
            </w:r>
          </w:p>
          <w:p>
            <w:pPr>
              <w:spacing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očekivane rezultate. U prvom redu to se odnosi na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razvoj učeničkih kompetencija u vlastitim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domenama/strukama. Kroz provedene aktivnosti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učenici su unaprijedili vještine i znanja (učenici kiparskog dizajna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usavršili svoje kompetencije u radu s glinom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I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produkciji uporabnih predmeta). Razvoj kompetencija i kvalitetu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uradaka procijenili su nastavnici-mentori. Kvalitetu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produkata (tajine posude i stalci za salvete te meniji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marokanske kuhinje) nastavnici su procijenili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prosječnom ocjenom 5,0.</w:t>
            </w:r>
          </w:p>
          <w:p>
            <w:pPr>
              <w:spacing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3"/>
              <w:gridCol w:w="1303"/>
              <w:gridCol w:w="1314"/>
              <w:gridCol w:w="1438"/>
            </w:tblGrid>
            <w:tr>
              <w:trPr>
                <w:cantSplit/>
                <w:trHeight w:val="560" w:hRule="atLeast"/>
              </w:trPr>
              <w:tc>
                <w:tcPr>
                  <w:tcW w:type="dxa" w:w="284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fill="D9D9D9" w:color="auto" w:val="clear"/>
                  <w:vAlign w:val="center"/>
                </w:tcPr>
                <w:p>
                  <w:pPr>
                    <w:framePr w:hSpace="180" w:wrap="around" w:hAnchor="margin" w:vAnchor="page" w:y="2211" w:lines="1"/>
                    <w:spacing/>
                    <w:jc w:val="center"/>
                    <w:rPr>
                      <w:rFonts w:ascii="Calibri" w:hAnsi="Calibri" w:cs="Calibri"/>
                      <w:bCs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Cs/>
                      <w:sz w:val="16"/>
                      <w:szCs w:val="16"/>
                    </w:rPr>
                    <w:t xml:space="preserve">Pokazatelj uspješnosti</w:t>
                  </w:r>
                </w:p>
              </w:tc>
              <w:tc>
                <w:tcPr>
                  <w:tcW w:type="dxa" w:w="130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fill="D9D9D9" w:color="auto" w:val="clear"/>
                  <w:vAlign w:val="center"/>
                </w:tcPr>
                <w:p>
                  <w:pPr>
                    <w:pStyle w:val="Naslov7"/>
                    <w:framePr w:hSpace="180" w:wrap="around" w:hAnchor="margin" w:vAnchor="page" w:y="2211" w:lines="1"/>
                    <w:spacing/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  <w:t xml:space="preserve">Polazna</w:t>
                  </w:r>
                </w:p>
                <w:p>
                  <w:pPr>
                    <w:framePr w:hSpace="180" w:wrap="around" w:hAnchor="margin" w:vAnchor="page" w:y="2211" w:lines="1"/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vrijednost</w:t>
                  </w:r>
                </w:p>
              </w:tc>
              <w:tc>
                <w:tcPr>
                  <w:tcW w:type="dxa" w:w="131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fill="D9D9D9" w:color="auto" w:val="clear"/>
                  <w:vAlign w:val="center"/>
                </w:tcPr>
                <w:p>
                  <w:pPr>
                    <w:pStyle w:val="Naslov7"/>
                    <w:framePr w:hSpace="180" w:wrap="around" w:hAnchor="margin" w:vAnchor="page" w:y="2211" w:lines="1"/>
                    <w:spacing/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  <w:t xml:space="preserve">Ciljana</w:t>
                  </w:r>
                </w:p>
                <w:p>
                  <w:pPr>
                    <w:pStyle w:val="Naslov7"/>
                    <w:framePr w:hSpace="180" w:wrap="around" w:hAnchor="margin" w:vAnchor="page" w:y="2211" w:lines="1"/>
                    <w:spacing/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  <w:t xml:space="preserve">vrijednost</w:t>
                  </w:r>
                </w:p>
                <w:p>
                  <w:pPr>
                    <w:pStyle w:val="Naslov7"/>
                    <w:framePr w:hSpace="180" w:wrap="around" w:hAnchor="margin" w:vAnchor="page" w:y="2211" w:lines="1"/>
                    <w:spacing/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  <w:t xml:space="preserve">202</w:t>
                  </w:r>
                  <w:r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  <w:t xml:space="preserve">4</w:t>
                  </w:r>
                  <w:r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  <w:t xml:space="preserve">.</w:t>
                  </w:r>
                </w:p>
              </w:tc>
              <w:tc>
                <w:tcPr>
                  <w:tcW w:type="dxa" w:w="143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fill="D9D9D9" w:color="auto" w:val="clear"/>
                  <w:vAlign w:val="center"/>
                </w:tcPr>
                <w:p>
                  <w:pPr>
                    <w:pStyle w:val="Naslov7"/>
                    <w:framePr w:hSpace="180" w:wrap="around" w:hAnchor="margin" w:vAnchor="page" w:y="2211" w:lines="1"/>
                    <w:spacing/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  <w:t xml:space="preserve">Ostvarena vrijednost </w:t>
                  </w:r>
                  <w:r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  <w:t xml:space="preserve">30.6.</w:t>
                  </w:r>
                  <w:r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  <w:t xml:space="preserve">202</w:t>
                  </w:r>
                  <w:r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  <w:t xml:space="preserve">4</w:t>
                  </w:r>
                  <w:r>
                    <w:rPr>
                      <w:rFonts w:ascii="Calibri" w:hAnsi="Calibri" w:cs="Calibri"/>
                      <w:b w:val="0"/>
                      <w:sz w:val="16"/>
                      <w:szCs w:val="16"/>
                    </w:rPr>
                    <w:t xml:space="preserve">.</w:t>
                  </w:r>
                </w:p>
              </w:tc>
            </w:tr>
            <w:tr>
              <w:trPr>
                <w:cantSplit/>
                <w:trHeight w:val="560" w:hRule="atLeast"/>
              </w:trPr>
              <w:tc>
                <w:tcPr>
                  <w:tcW w:type="dxa" w:w="284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framePr w:hSpace="180" w:wrap="around" w:hAnchor="margin" w:vAnchor="page" w:y="2211" w:lines="1"/>
                    <w:spacing/>
                    <w:rPr>
                      <w:rFonts w:ascii="Calibri Light" w:hAnsi="Calibri Light" w:cs="Calibri Light"/>
                      <w:bCs/>
                      <w:sz w:val="16"/>
                      <w:szCs w:val="16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16"/>
                      <w:szCs w:val="16"/>
                    </w:rPr>
                    <w:t xml:space="preserve">Za aktivnost pod 5. – </w:t>
                  </w:r>
                </w:p>
                <w:p>
                  <w:pPr>
                    <w:framePr w:hSpace="180" w:wrap="around" w:hAnchor="margin" w:vAnchor="page" w:y="2211" w:lines="1"/>
                    <w:spacing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 Light" w:hAnsi="Calibri Light" w:cs="Calibri Light"/>
                      <w:bCs/>
                      <w:i/>
                      <w:sz w:val="16"/>
                      <w:szCs w:val="16"/>
                    </w:rPr>
                    <w:t xml:space="preserve">– broj učenika koji sudjeluje u projektu</w:t>
                  </w:r>
                </w:p>
              </w:tc>
              <w:tc>
                <w:tcPr>
                  <w:tcW w:type="dxa" w:w="130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framePr w:hSpace="180" w:wrap="around" w:hAnchor="margin" w:vAnchor="page" w:y="2211" w:lines="1"/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0</w:t>
                  </w:r>
                </w:p>
              </w:tc>
              <w:tc>
                <w:tcPr>
                  <w:tcW w:type="dxa" w:w="131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framePr w:hSpace="180" w:wrap="around" w:hAnchor="margin" w:vAnchor="page" w:y="2211" w:lines="1"/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30</w:t>
                  </w:r>
                </w:p>
              </w:tc>
              <w:tc>
                <w:tcPr>
                  <w:tcW w:type="dxa" w:w="143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framePr w:hSpace="180" w:wrap="around" w:hAnchor="margin" w:vAnchor="page" w:y="2211" w:lines="1"/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10</w:t>
                  </w:r>
                </w:p>
              </w:tc>
            </w:tr>
            <w:tr>
              <w:trPr>
                <w:cantSplit/>
                <w:trHeight w:val="560" w:hRule="atLeast"/>
              </w:trPr>
              <w:tc>
                <w:tcPr>
                  <w:tcW w:type="dxa" w:w="284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framePr w:hSpace="180" w:wrap="around" w:hAnchor="margin" w:vAnchor="page" w:y="2211" w:lines="1"/>
                    <w:spacing/>
                    <w:rPr>
                      <w:rFonts w:ascii="Calibri Light" w:hAnsi="Calibri Light" w:cs="Calibri Light"/>
                      <w:bCs/>
                      <w:sz w:val="16"/>
                      <w:szCs w:val="16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16"/>
                      <w:szCs w:val="16"/>
                    </w:rPr>
                    <w:t xml:space="preserve">Za aktivnost pod 5. – </w:t>
                  </w:r>
                </w:p>
                <w:p>
                  <w:pPr>
                    <w:framePr w:hSpace="180" w:wrap="around" w:hAnchor="margin" w:vAnchor="page" w:y="2211" w:lines="1"/>
                    <w:spacing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 Light" w:hAnsi="Calibri Light" w:cs="Calibri Light"/>
                      <w:bCs/>
                      <w:i/>
                      <w:sz w:val="16"/>
                      <w:szCs w:val="16"/>
                    </w:rPr>
                    <w:t xml:space="preserve">– broj nastavnika koji sudjeluje u projektu</w:t>
                  </w:r>
                </w:p>
              </w:tc>
              <w:tc>
                <w:tcPr>
                  <w:tcW w:type="dxa" w:w="130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framePr w:hSpace="180" w:wrap="around" w:hAnchor="margin" w:vAnchor="page" w:y="2211" w:lines="1"/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0</w:t>
                  </w:r>
                </w:p>
              </w:tc>
              <w:tc>
                <w:tcPr>
                  <w:tcW w:type="dxa" w:w="131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framePr w:hSpace="180" w:wrap="around" w:hAnchor="margin" w:vAnchor="page" w:y="2211" w:lines="1"/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10</w:t>
                  </w:r>
                </w:p>
              </w:tc>
              <w:tc>
                <w:tcPr>
                  <w:tcW w:type="dxa" w:w="143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framePr w:hSpace="180" w:wrap="around" w:hAnchor="margin" w:vAnchor="page" w:y="2211" w:lines="1"/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4</w:t>
                  </w:r>
                </w:p>
              </w:tc>
            </w:tr>
            <w:tr>
              <w:trPr>
                <w:cantSplit/>
                <w:trHeight w:val="560" w:hRule="atLeast"/>
              </w:trPr>
              <w:tc>
                <w:tcPr>
                  <w:tcW w:type="dxa" w:w="284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framePr w:hSpace="180" w:wrap="around" w:hAnchor="margin" w:vAnchor="page" w:y="2211" w:lines="1"/>
                    <w:spacing/>
                    <w:rPr>
                      <w:rFonts w:ascii="Calibri Light" w:hAnsi="Calibri Light" w:cs="Calibri Light"/>
                      <w:sz w:val="16"/>
                      <w:szCs w:val="16"/>
                    </w:rPr>
                  </w:pPr>
                  <w:r>
                    <w:rPr>
                      <w:rFonts w:ascii="Calibri Light" w:hAnsi="Calibri Light" w:cs="Calibri Light"/>
                      <w:sz w:val="16"/>
                      <w:szCs w:val="16"/>
                    </w:rPr>
                    <w:t xml:space="preserve">Za aktivnost pod 7. – </w:t>
                  </w:r>
                </w:p>
                <w:p>
                  <w:pPr>
                    <w:framePr w:hSpace="180" w:wrap="around" w:hAnchor="margin" w:vAnchor="page" w:y="2211" w:lines="1"/>
                    <w:spacing/>
                    <w:rPr>
                      <w:rFonts w:ascii="Calibri Light" w:hAnsi="Calibri Light" w:cs="Calibri Light"/>
                      <w:bCs/>
                      <w:sz w:val="16"/>
                      <w:szCs w:val="16"/>
                    </w:rPr>
                  </w:pPr>
                  <w:r>
                    <w:rPr>
                      <w:rFonts w:ascii="Calibri Light" w:hAnsi="Calibri Light" w:cs="Calibri Light"/>
                      <w:i/>
                      <w:sz w:val="16"/>
                      <w:szCs w:val="16"/>
                    </w:rPr>
                    <w:t xml:space="preserve">Osigurani nastavni materijali za učenike (izvor 4910)</w:t>
                  </w:r>
                </w:p>
              </w:tc>
              <w:tc>
                <w:tcPr>
                  <w:tcW w:type="dxa" w:w="130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framePr w:hSpace="180" w:wrap="around" w:hAnchor="margin" w:vAnchor="page" w:y="2211" w:lines="1"/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0</w:t>
                  </w:r>
                </w:p>
              </w:tc>
              <w:tc>
                <w:tcPr>
                  <w:tcW w:type="dxa" w:w="131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framePr w:hSpace="180" w:wrap="around" w:hAnchor="margin" w:vAnchor="page" w:y="2211" w:lines="1"/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328</w:t>
                  </w:r>
                </w:p>
              </w:tc>
              <w:tc>
                <w:tcPr>
                  <w:tcW w:type="dxa" w:w="143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framePr w:hSpace="180" w:wrap="around" w:hAnchor="margin" w:vAnchor="page" w:y="2211" w:lines="1"/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328</w:t>
                  </w:r>
                </w:p>
              </w:tc>
            </w:tr>
            <w:tr>
              <w:trPr>
                <w:cantSplit/>
                <w:trHeight w:val="396" w:hRule="atLeast"/>
              </w:trPr>
              <w:tc>
                <w:tcPr>
                  <w:tcW w:type="dxa" w:w="284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framePr w:hSpace="180" w:wrap="around" w:hAnchor="margin" w:vAnchor="page" w:y="2211" w:lines="1"/>
                    <w:spacing/>
                    <w:rPr>
                      <w:rFonts w:ascii="Calibri Light" w:hAnsi="Calibri Light" w:cs="Calibri Light"/>
                      <w:sz w:val="16"/>
                      <w:szCs w:val="16"/>
                    </w:rPr>
                  </w:pPr>
                  <w:r>
                    <w:rPr>
                      <w:rFonts w:ascii="Calibri Light" w:hAnsi="Calibri Light" w:cs="Calibri Light"/>
                      <w:sz w:val="16"/>
                      <w:szCs w:val="16"/>
                    </w:rPr>
                    <w:t xml:space="preserve">Za aktivnost pod 6. – </w:t>
                  </w:r>
                </w:p>
                <w:p>
                  <w:pPr>
                    <w:framePr w:hSpace="180" w:wrap="around" w:hAnchor="margin" w:vAnchor="page" w:y="2211" w:lines="1"/>
                    <w:spacing/>
                    <w:rPr>
                      <w:rFonts w:ascii="Calibri Light" w:hAnsi="Calibri Light" w:cs="Calibri Light"/>
                      <w:sz w:val="16"/>
                      <w:szCs w:val="16"/>
                    </w:rPr>
                  </w:pPr>
                  <w:r>
                    <w:rPr>
                      <w:rFonts w:ascii="Calibri Light" w:hAnsi="Calibri Light" w:cs="Calibri Light"/>
                      <w:i/>
                      <w:iCs/>
                      <w:sz w:val="16"/>
                      <w:szCs w:val="16"/>
                    </w:rPr>
                    <w:t xml:space="preserve">Stručne ekskurzije</w:t>
                  </w:r>
                </w:p>
              </w:tc>
              <w:tc>
                <w:tcPr>
                  <w:tcW w:type="dxa" w:w="130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framePr w:hSpace="180" w:wrap="around" w:hAnchor="margin" w:vAnchor="page" w:y="2211" w:lines="1"/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0</w:t>
                  </w:r>
                </w:p>
              </w:tc>
              <w:tc>
                <w:tcPr>
                  <w:tcW w:type="dxa" w:w="131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framePr w:hSpace="180" w:wrap="around" w:hAnchor="margin" w:vAnchor="page" w:y="2211" w:lines="1"/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4</w:t>
                  </w:r>
                </w:p>
              </w:tc>
              <w:tc>
                <w:tcPr>
                  <w:tcW w:type="dxa" w:w="143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framePr w:hSpace="180" w:wrap="around" w:hAnchor="margin" w:vAnchor="page" w:y="2211" w:lines="1"/>
                    <w:spacing/>
                    <w:jc w:val="center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0</w:t>
                  </w:r>
                </w:p>
              </w:tc>
            </w:tr>
          </w:tbl>
          <w:p>
            <w:pPr>
              <w:spacing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>
            <w:pPr>
              <w:spacing/>
              <w:rPr>
                <w:rFonts w:ascii="Calibri" w:hAnsi="Calibri" w:cs="Calibri"/>
                <w:bCs/>
                <w:sz w:val="22"/>
                <w:szCs w:val="22"/>
              </w:rPr>
            </w:pPr>
          </w:p>
          <w:p>
            <w:pPr>
              <w:spacing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>
            <w:pPr>
              <w:spacing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06200389">
      <w:pPr>
        <w:spacing/>
        <w:jc w:val="center"/>
        <w:rPr>
          <w:rFonts w:ascii="Calibri Light" w:hAnsi="Calibri Light" w:cs="Calibri Light"/>
        </w:rPr>
      </w:pPr>
    </w:p>
    <w:p w14:paraId="28134A5C">
      <w:pPr>
        <w:widowControl w:val="false"/>
        <w:spacing/>
        <w:rPr>
          <w:rFonts w:eastAsia="Calibri"/>
        </w:rPr>
      </w:pPr>
      <w:r>
        <w:rPr>
          <w:rFonts w:eastAsia="Calibri"/>
        </w:rPr>
        <w:t xml:space="preserve">KLASA:       </w:t>
      </w:r>
      <w:r>
        <w:rPr>
          <w:rFonts w:eastAsia="Calibri"/>
        </w:rPr>
        <w:t xml:space="preserve">400-02/24-01/13</w:t>
      </w:r>
      <w:r>
        <w:rPr>
          <w:rFonts w:eastAsia="Calibri"/>
        </w:rPr>
        <w:t xml:space="preserve">                                                                                                                                             </w:t>
      </w:r>
    </w:p>
    <w:p w14:paraId="07187F6C">
      <w:pPr>
        <w:widowControl w:val="false"/>
        <w:spacing/>
        <w:rPr>
          <w:rFonts w:eastAsia="Calibri"/>
        </w:rPr>
      </w:pPr>
      <w:r>
        <w:rPr>
          <w:rFonts w:eastAsia="Calibri"/>
        </w:rPr>
        <w:t xml:space="preserve">URBROJ:     </w:t>
      </w:r>
      <w:r>
        <w:rPr>
          <w:rFonts w:eastAsia="Calibri"/>
        </w:rPr>
        <w:t xml:space="preserve">2158-46-24-1</w:t>
      </w:r>
      <w:r>
        <w:rPr>
          <w:rFonts w:eastAsia="Calibri"/>
        </w:rPr>
        <w:t xml:space="preserve">                                              </w:t>
      </w:r>
    </w:p>
    <w:p w14:paraId="51DCF719">
      <w:pPr>
        <w:widowControl w:val="false"/>
        <w:spacing/>
        <w:rPr>
          <w:noProof/>
          <w:lang w:val="hr-HR" w:eastAsia="hr-HR"/>
        </w:rPr>
      </w:pPr>
      <w:r>
        <w:rPr>
          <w:rFonts w:eastAsia="Calibri"/>
        </w:rPr>
        <w:t xml:space="preserve">                                                                                                     </w:t>
      </w:r>
      <w:r>
        <w:rPr/>
        <w:drawing>
          <wp:inline>
            <wp:extent cx="933580" cy="933580"/>
            <wp:docPr id="1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A5EC0">
      <w:pPr>
        <w: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Osijek, 17. 7. 2024.</w:t>
      </w:r>
    </w:p>
    <w:p w14:paraId="013BD65D">
      <w:pPr>
        <w:spacing/>
        <w:jc w:val="both"/>
        <w:rPr>
          <w:rFonts w:ascii="Calibri Light" w:hAnsi="Calibri Light" w:cs="Calibri Light"/>
        </w:rPr>
      </w:pPr>
    </w:p>
    <w:p w14:paraId="19067194">
      <w:pPr>
        <w:spacing/>
        <w:jc w:val="center"/>
        <w:rPr>
          <w:rFonts w:ascii="Calibri Light" w:hAnsi="Calibri Light" w:cs="Calibri Light"/>
          <w:lang w:val="hr-HR"/>
        </w:rPr>
      </w:pPr>
      <w:r>
        <w:rPr>
          <w:rFonts w:ascii="Calibri Light" w:hAnsi="Calibri Light" w:cs="Calibri Light"/>
          <w:lang w:val="hr-HR"/>
        </w:rPr>
        <w:tab/>
        <w:t xml:space="preserve"/>
      </w:r>
      <w:r>
        <w:rPr>
          <w:rFonts w:ascii="Calibri Light" w:hAnsi="Calibri Light" w:cs="Calibri Light"/>
          <w:lang w:val="hr-HR"/>
        </w:rPr>
        <w:tab/>
        <w:t xml:space="preserve"/>
      </w:r>
      <w:r>
        <w:rPr>
          <w:rFonts w:ascii="Calibri Light" w:hAnsi="Calibri Light" w:cs="Calibri Light"/>
          <w:lang w:val="hr-HR"/>
        </w:rPr>
        <w:tab/>
        <w:t xml:space="preserve"/>
      </w:r>
      <w:r>
        <w:rPr>
          <w:rFonts w:ascii="Calibri Light" w:hAnsi="Calibri Light" w:cs="Calibri Light"/>
          <w:lang w:val="hr-HR"/>
        </w:rPr>
        <w:tab/>
        <w:t xml:space="preserve"/>
      </w:r>
      <w:r>
        <w:rPr>
          <w:rFonts w:ascii="Calibri Light" w:hAnsi="Calibri Light" w:cs="Calibri Light"/>
          <w:lang w:val="hr-HR"/>
        </w:rPr>
        <w:tab/>
        <w:t xml:space="preserve"/>
      </w:r>
      <w:r>
        <w:rPr>
          <w:rFonts w:ascii="Calibri Light" w:hAnsi="Calibri Light" w:cs="Calibri Light"/>
          <w:lang w:val="hr-HR"/>
        </w:rPr>
        <w:tab/>
        <w:t xml:space="preserve"/>
      </w:r>
      <w:r>
        <w:rPr>
          <w:rFonts w:ascii="Calibri Light" w:hAnsi="Calibri Light" w:cs="Calibri Light"/>
          <w:lang w:val="hr-HR"/>
        </w:rPr>
        <w:tab/>
        <w:t xml:space="preserve"/>
      </w:r>
      <w:r>
        <w:rPr>
          <w:rFonts w:ascii="Calibri Light" w:hAnsi="Calibri Light" w:cs="Calibri Light"/>
          <w:lang w:val="hr-HR"/>
        </w:rPr>
        <w:tab/>
        <w:t xml:space="preserve"/>
      </w:r>
      <w:r>
        <w:rPr>
          <w:rFonts w:ascii="Calibri Light" w:hAnsi="Calibri Light" w:cs="Calibri Light"/>
          <w:lang w:val="hr-HR"/>
        </w:rPr>
        <w:t xml:space="preserve">Predsjednik Školskog odbora:</w:t>
      </w:r>
    </w:p>
    <w:p w14:paraId="2740094B">
      <w:pPr>
        <w:spacing/>
        <w:jc w:val="center"/>
        <w:rPr>
          <w:rFonts w:ascii="Calibri Light" w:hAnsi="Calibri Light" w:cs="Calibri Light"/>
          <w:lang w:val="hr-HR"/>
        </w:rPr>
      </w:pPr>
      <w:r>
        <w:rPr>
          <w:rFonts w:ascii="Calibri Light" w:hAnsi="Calibri Light" w:cs="Calibri Light"/>
          <w:lang w:val="hr-HR"/>
        </w:rPr>
        <w:tab/>
        <w:t xml:space="preserve"/>
      </w:r>
      <w:r>
        <w:rPr>
          <w:rFonts w:ascii="Calibri Light" w:hAnsi="Calibri Light" w:cs="Calibri Light"/>
          <w:lang w:val="hr-HR"/>
        </w:rPr>
        <w:tab/>
        <w:t xml:space="preserve"/>
      </w:r>
      <w:r>
        <w:rPr>
          <w:rFonts w:ascii="Calibri Light" w:hAnsi="Calibri Light" w:cs="Calibri Light"/>
          <w:lang w:val="hr-HR"/>
        </w:rPr>
        <w:tab/>
        <w:t xml:space="preserve"/>
      </w:r>
      <w:r>
        <w:rPr>
          <w:rFonts w:ascii="Calibri Light" w:hAnsi="Calibri Light" w:cs="Calibri Light"/>
          <w:lang w:val="hr-HR"/>
        </w:rPr>
        <w:tab/>
        <w:t xml:space="preserve"/>
      </w:r>
      <w:r>
        <w:rPr>
          <w:rFonts w:ascii="Calibri Light" w:hAnsi="Calibri Light" w:cs="Calibri Light"/>
          <w:lang w:val="hr-HR"/>
        </w:rPr>
        <w:tab/>
        <w:t xml:space="preserve"/>
      </w:r>
      <w:r>
        <w:rPr>
          <w:rFonts w:ascii="Calibri Light" w:hAnsi="Calibri Light" w:cs="Calibri Light"/>
          <w:lang w:val="hr-HR"/>
        </w:rPr>
        <w:tab/>
        <w:t xml:space="preserve"/>
      </w:r>
      <w:r>
        <w:rPr>
          <w:rFonts w:ascii="Calibri Light" w:hAnsi="Calibri Light" w:cs="Calibri Light"/>
          <w:lang w:val="hr-HR"/>
        </w:rPr>
        <w:tab/>
        <w:t xml:space="preserve"/>
      </w:r>
      <w:r>
        <w:rPr>
          <w:rFonts w:ascii="Calibri Light" w:hAnsi="Calibri Light" w:cs="Calibri Light"/>
          <w:lang w:val="hr-HR"/>
        </w:rPr>
        <w:t xml:space="preserve">Goran Dijanović</w:t>
      </w:r>
    </w:p>
    <w:p w14:paraId="5EB14382">
      <w:pPr>
        <w:spacing/>
        <w:jc w:val="center"/>
        <w:rPr>
          <w:rFonts w:ascii="Calibri Light" w:hAnsi="Calibri Light" w:cs="Calibri Light"/>
          <w:lang w:val="hr-HR"/>
        </w:rPr>
      </w:pPr>
    </w:p>
    <w:p w14:paraId="5177B415">
      <w:pPr>
        <w:spacing/>
        <w:jc w:val="center"/>
        <w:rPr>
          <w:rFonts w:ascii="Calibri Light" w:hAnsi="Calibri Light" w:cs="Calibri Light"/>
          <w:lang w:val="hr-HR"/>
        </w:rPr>
      </w:pPr>
      <w:r>
        <w:rPr>
          <w:rFonts w:ascii="Calibri Light" w:hAnsi="Calibri Light" w:cs="Calibri Light"/>
          <w:lang w:val="hr-HR"/>
        </w:rPr>
        <w:tab/>
        <w:t xml:space="preserve"/>
      </w:r>
      <w:r>
        <w:rPr>
          <w:rFonts w:ascii="Calibri Light" w:hAnsi="Calibri Light" w:cs="Calibri Light"/>
          <w:lang w:val="hr-HR"/>
        </w:rPr>
        <w:tab/>
        <w:t xml:space="preserve"/>
      </w:r>
      <w:r>
        <w:rPr>
          <w:rFonts w:ascii="Calibri Light" w:hAnsi="Calibri Light" w:cs="Calibri Light"/>
          <w:lang w:val="hr-HR"/>
        </w:rPr>
        <w:tab/>
        <w:t xml:space="preserve"/>
      </w:r>
      <w:r>
        <w:rPr>
          <w:rFonts w:ascii="Calibri Light" w:hAnsi="Calibri Light" w:cs="Calibri Light"/>
          <w:lang w:val="hr-HR"/>
        </w:rPr>
        <w:tab/>
        <w:t xml:space="preserve"/>
      </w:r>
      <w:r>
        <w:rPr>
          <w:rFonts w:ascii="Calibri Light" w:hAnsi="Calibri Light" w:cs="Calibri Light"/>
          <w:lang w:val="hr-HR"/>
        </w:rPr>
        <w:tab/>
        <w:t xml:space="preserve"/>
      </w:r>
      <w:r>
        <w:rPr>
          <w:rFonts w:ascii="Calibri Light" w:hAnsi="Calibri Light" w:cs="Calibri Light"/>
          <w:lang w:val="hr-HR"/>
        </w:rPr>
        <w:tab/>
        <w:t xml:space="preserve"/>
      </w:r>
      <w:r>
        <w:rPr>
          <w:rFonts w:ascii="Calibri Light" w:hAnsi="Calibri Light" w:cs="Calibri Light"/>
          <w:lang w:val="hr-HR"/>
        </w:rPr>
        <w:tab/>
        <w:t xml:space="preserve"/>
      </w:r>
      <w:r>
        <w:rPr>
          <w:rFonts w:ascii="Calibri Light" w:hAnsi="Calibri Light" w:cs="Calibri Light"/>
          <w:lang w:val="hr-HR"/>
        </w:rPr>
        <w:tab/>
        <w:t xml:space="preserve"/>
      </w:r>
    </w:p>
    <w:sectPr>
      <w:headerReference w:type="default" r:id="rId2"/>
      <w:type w:val="nextPage"/>
      <w:pgSz w:w="11906" w:h="16838"/>
      <w:pgMar w:top="1418" w:right="1418" w:bottom="1418" w:left="1418" w:header="709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22215F68">
    <w:pPr>
      <w:pStyle w:val="Zaglavlje"/>
      <w:spacing/>
      <w:ind w:left="-680"/>
      <w:rPr/>
    </w:pPr>
    <w:r>
      <w:rPr>
        <w:noProof/>
        <w:lang w:val="hr-HR" w:eastAsia="hr-HR"/>
      </w:rPr>
      <w:drawing>
        <wp:inline>
          <wp:extent cx="6978250" cy="989965"/>
          <wp:effectExtent xmlns:wp="http://schemas.openxmlformats.org/drawingml/2006/wordprocessingDrawing" l="0" t="0" r="0" b="635"/>
          <wp:docPr id="2" name="Slika 5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825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F3F50"/>
    <w:lvl w:ilvl="0">
      <w:start w:val="1"/>
      <w:numFmt w:val="bullet"/>
      <w:suff w:val="tab"/>
      <w:lvlText w:val=""/>
      <w:pPr>
        <w:tabs>
          <w:tab w:val="num" w:pos="780"/>
        </w:tabs>
        <w:spacing/>
        <w:ind w:left="78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500"/>
        </w:tabs>
        <w:spacing/>
        <w:ind w:left="150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220"/>
        </w:tabs>
        <w:spacing/>
        <w:ind w:left="22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940"/>
        </w:tabs>
        <w:spacing/>
        <w:ind w:left="29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60"/>
        </w:tabs>
        <w:spacing/>
        <w:ind w:left="366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80"/>
        </w:tabs>
        <w:spacing/>
        <w:ind w:left="43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100"/>
        </w:tabs>
        <w:spacing/>
        <w:ind w:left="51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820"/>
        </w:tabs>
        <w:spacing/>
        <w:ind w:left="582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540"/>
        </w:tabs>
        <w:spacing/>
        <w:ind w:left="6540" w:hanging="360"/>
      </w:pPr>
      <w:rPr>
        <w:rFonts w:ascii="Wingdings" w:hAnsi="Wingdings" w:hint="default"/>
      </w:rPr>
    </w:lvl>
  </w:abstractNum>
  <w:abstractNum w:abstractNumId="1">
    <w:nsid w:val="24EB7659"/>
    <w:lvl w:ilvl="0">
      <w:start w:val="1"/>
      <w:numFmt w:val="decimal"/>
      <w:suff w:val="tab"/>
      <w:lvlText w:val="%1."/>
      <w:pPr>
        <w:spacing/>
        <w:ind w:left="1068" w:hanging="360"/>
      </w:pPr>
      <w:rPr/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2">
    <w:nsid w:val="3A68726A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3B5E52F2"/>
    <w:lvl w:ilvl="0">
      <w:start w:val="1"/>
      <w:numFmt w:val="decimal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3"/>
      <w:numFmt w:val="decimal"/>
      <w:suff w:val="tab"/>
      <w:lvlText w:val="%1.%2."/>
      <w:pPr>
        <w:spacing/>
        <w:ind w:left="720" w:hanging="360"/>
      </w:pPr>
      <w:rPr>
        <w:rFonts w:hint="default"/>
      </w:rPr>
    </w:lvl>
    <w:lvl w:ilvl="2">
      <w:start w:val="1"/>
      <w:numFmt w:val="decimal"/>
      <w:suff w:val="tab"/>
      <w:lvlText w:val="%1.%2.%3."/>
      <w:pPr>
        <w:spacing/>
        <w:ind w:left="1440" w:hanging="720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800" w:hanging="720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520" w:hanging="1080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880" w:hanging="1080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600" w:hanging="144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960" w:hanging="1440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680" w:hanging="1800"/>
      </w:pPr>
      <w:rPr>
        <w:rFonts w:hint="default"/>
      </w:rPr>
    </w:lvl>
  </w:abstractNum>
  <w:abstractNum w:abstractNumId="4">
    <w:nsid w:val="49CC503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pPr>
        <w:spacing/>
        <w:ind w:left="750" w:hanging="390"/>
      </w:pPr>
      <w:rPr>
        <w:rFonts w:hint="default"/>
      </w:rPr>
    </w:lvl>
    <w:lvl w:ilvl="2">
      <w:start w:val="1"/>
      <w:numFmt w:val="decimal"/>
      <w:isLgl/>
      <w:suff w:val="tab"/>
      <w:lvlText w:val="%1.%2.%3."/>
      <w:pPr>
        <w:spacing/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pPr>
        <w:spacing/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pPr>
        <w:spacing/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pPr>
        <w:spacing/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pPr>
        <w:spacing/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pPr>
        <w:spacing/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pPr>
        <w:spacing/>
        <w:ind w:left="2160" w:hanging="1800"/>
      </w:pPr>
      <w:rPr>
        <w:rFonts w:hint="default"/>
      </w:rPr>
    </w:lvl>
  </w:abstractNum>
  <w:abstractNum w:abstractNumId="5">
    <w:nsid w:val="4CB2140B"/>
    <w:lvl w:ilvl="0">
      <w:start w:val="4"/>
      <w:numFmt w:val="bullet"/>
      <w:suff w:val="tab"/>
      <w:lvlText w:val="-"/>
      <w:pPr>
        <w:spacing/>
        <w:ind w:left="1821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2541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261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981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701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421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6141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861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581" w:hanging="360"/>
      </w:pPr>
      <w:rPr>
        <w:rFonts w:ascii="Wingdings" w:hAnsi="Wingdings" w:hint="default"/>
      </w:rPr>
    </w:lvl>
  </w:abstractNum>
  <w:abstractNum w:abstractNumId="6">
    <w:nsid w:val="67823F3C"/>
    <w:lvl w:ilvl="0">
      <w:start w:val="1"/>
      <w:numFmt w:val="decimal"/>
      <w:suff w:val="tab"/>
      <w:lvlText w:val="%1."/>
      <w:pPr>
        <w:tabs>
          <w:tab w:val="num" w:pos="644"/>
        </w:tabs>
        <w:spacing/>
        <w:ind w:left="644" w:hanging="360"/>
      </w:pPr>
      <w:rPr>
        <w:rFonts w:cs="Times New Roman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>
        <w:rFonts w:cs="Times New Roman"/>
      </w:rPr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>
        <w:rFonts w:cs="Times New Roman"/>
      </w:rPr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>
        <w:rFonts w:cs="Times New Roman"/>
      </w:rPr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>
        <w:rFonts w:cs="Times New Roman"/>
      </w:rPr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dirty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qFormat/>
    <w:pPr>
      <w:keepNext/>
      <w:spacing/>
      <w:jc w:val="both"/>
      <w:outlineLvl w:val="0"/>
    </w:pPr>
    <w:rPr>
      <w:i/>
      <w:iCs/>
      <w:sz w:val="20"/>
      <w:szCs w:val="20"/>
      <w:u w:val="single"/>
      <w:lang w:val="hr-HR"/>
    </w:rPr>
  </w:style>
  <w:style w:type="paragraph" w:styleId="Naslov7">
    <w:name w:val="Heading 7"/>
    <w:basedOn w:val="Normal"/>
    <w:next w:val="Normal"/>
    <w:link w:val="Naslov7Char"/>
    <w:qFormat/>
    <w:pPr>
      <w:keepNext/>
      <w:spacing/>
      <w:jc w:val="center"/>
      <w:outlineLvl w:val="6"/>
    </w:pPr>
    <w:rPr>
      <w:rFonts w:ascii="Arial" w:hAnsi="Arial" w:cs="Arial"/>
      <w:b/>
      <w:bCs/>
      <w:sz w:val="18"/>
      <w:szCs w:val="20"/>
      <w:lang w:val="hr-HR" w:eastAsia="hr-HR"/>
    </w:rPr>
  </w:style>
  <w:style w:type="character" w:styleId="Zadanifontodlomka" w:default="1">
    <w:name w:val="Default Paragraph Font"/>
    <w:uiPriority w:val="1"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ZaglavljeChar" w:customStyle="1">
    <w:name w:val="Zaglavlje Char"/>
    <w:basedOn w:val="Zadanifontodlomka"/>
    <w:link w:val="Header"/>
    <w:uiPriority w:val="99"/>
    <w:rPr/>
  </w:style>
  <w:style w:type="paragraph" w:styleId="Podnoje">
    <w:name w:val="Footer"/>
    <w:basedOn w:val="Normal"/>
    <w:link w:val="PodnožjeChar"/>
    <w:unhideWhenUsed/>
    <w:pPr>
      <w:tabs>
        <w:tab w:val="center" w:pos="4536"/>
        <w:tab w:val="right" w:pos="9072"/>
      </w:tabs>
      <w:spacing/>
    </w:pPr>
    <w:rPr/>
  </w:style>
  <w:style w:type="character" w:styleId="PodnojeChar" w:customStyle="1">
    <w:name w:val="Podnožje Char"/>
    <w:basedOn w:val="Zadanifontodlomka"/>
    <w:link w:val="Footer"/>
    <w:rPr/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styleId="Nerijeenospominjanje1" w:customStyle="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Bezproreda" w:customStyle="1">
    <w:name w:val="No Spacing"/>
    <w:uiPriority w:val="1"/>
    <w:qFormat/>
    <w:pPr>
      <w:spacing w:after="0" w:line="240" w:lineRule="auto"/>
    </w:pPr>
    <w:rPr/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Times New Roman" w:cs="Segoe UI"/>
      <w:sz w:val="18"/>
      <w:szCs w:val="18"/>
      <w:lang w:val="en-US"/>
    </w:rPr>
  </w:style>
  <w:style w:type="paragraph" w:styleId="msonormal0" w:customStyle="1">
    <w:name w:val="msonormal"/>
    <w:basedOn w:val="Normal"/>
    <w:pPr>
      <w:spacing w:before="100" w:beforeAutospacing="1" w:after="100" w:afterAutospacing="1"/>
    </w:pPr>
    <w:rPr>
      <w:lang w:val="hr-HR" w:eastAsia="hr-HR"/>
    </w:rPr>
  </w:style>
  <w:style w:type="paragraph" w:styleId="xl65" w:customStyle="1">
    <w:name w:val="xl65"/>
    <w:basedOn w:val="Normal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CDCDC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6"/>
      <w:szCs w:val="16"/>
      <w:lang w:val="hr-HR" w:eastAsia="hr-HR"/>
    </w:rPr>
  </w:style>
  <w:style w:type="paragraph" w:styleId="xl66" w:customStyle="1">
    <w:name w:val="xl66"/>
    <w:basedOn w:val="Normal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DCDCDC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6"/>
      <w:szCs w:val="16"/>
      <w:lang w:val="hr-HR" w:eastAsia="hr-HR"/>
    </w:rPr>
  </w:style>
  <w:style w:type="paragraph" w:styleId="xl67" w:customStyle="1">
    <w:name w:val="xl67"/>
    <w:basedOn w:val="Normal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6"/>
      <w:szCs w:val="16"/>
      <w:lang w:val="hr-HR" w:eastAsia="hr-HR"/>
    </w:rPr>
  </w:style>
  <w:style w:type="paragraph" w:styleId="xl68" w:customStyle="1">
    <w:name w:val="xl68"/>
    <w:basedOn w:val="Normal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000000"/>
      <w:sz w:val="16"/>
      <w:szCs w:val="16"/>
      <w:lang w:val="hr-HR" w:eastAsia="hr-HR"/>
    </w:rPr>
  </w:style>
  <w:style w:type="paragraph" w:styleId="xl69" w:customStyle="1">
    <w:name w:val="xl69"/>
    <w:basedOn w:val="Normal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sz w:val="16"/>
      <w:szCs w:val="16"/>
      <w:lang w:val="hr-HR" w:eastAsia="hr-HR"/>
    </w:rPr>
  </w:style>
  <w:style w:type="paragraph" w:styleId="xl70" w:customStyle="1">
    <w:name w:val="xl70"/>
    <w:basedOn w:val="Normal"/>
    <w:pPr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sz w:val="16"/>
      <w:szCs w:val="16"/>
      <w:lang w:val="hr-HR" w:eastAsia="hr-HR"/>
    </w:rPr>
  </w:style>
  <w:style w:type="paragraph" w:styleId="xl71" w:customStyle="1">
    <w:name w:val="xl71"/>
    <w:basedOn w:val="Normal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16"/>
      <w:szCs w:val="16"/>
      <w:lang w:val="hr-HR" w:eastAsia="hr-HR"/>
    </w:rPr>
  </w:style>
  <w:style w:type="paragraph" w:styleId="xl72" w:customStyle="1">
    <w:name w:val="xl72"/>
    <w:basedOn w:val="Normal"/>
    <w:pPr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16"/>
      <w:szCs w:val="16"/>
      <w:lang w:val="hr-HR" w:eastAsia="hr-HR"/>
    </w:rPr>
  </w:style>
  <w:style w:type="paragraph" w:styleId="xl73" w:customStyle="1">
    <w:name w:val="xl73"/>
    <w:basedOn w:val="Normal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ascii="Calibri" w:hAnsi="Calibri" w:cs="Calibri"/>
      <w:i/>
      <w:iCs/>
      <w:color w:val="000000"/>
      <w:sz w:val="16"/>
      <w:szCs w:val="16"/>
      <w:lang w:val="hr-HR" w:eastAsia="hr-HR"/>
    </w:rPr>
  </w:style>
  <w:style w:type="paragraph" w:styleId="xl74" w:customStyle="1">
    <w:name w:val="xl74"/>
    <w:basedOn w:val="Normal"/>
    <w:pPr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ascii="Calibri" w:hAnsi="Calibri" w:cs="Calibri"/>
      <w:i/>
      <w:iCs/>
      <w:color w:val="000000"/>
      <w:sz w:val="16"/>
      <w:szCs w:val="16"/>
      <w:lang w:val="hr-HR" w:eastAsia="hr-HR"/>
    </w:rPr>
  </w:style>
  <w:style w:type="paragraph" w:styleId="xl75" w:customStyle="1">
    <w:name w:val="xl75"/>
    <w:basedOn w:val="Normal"/>
    <w:pPr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i/>
      <w:iCs/>
      <w:color w:val="000000"/>
      <w:sz w:val="16"/>
      <w:szCs w:val="16"/>
      <w:lang w:val="hr-HR" w:eastAsia="hr-HR"/>
    </w:rPr>
  </w:style>
  <w:style w:type="paragraph" w:styleId="xl76" w:customStyle="1">
    <w:name w:val="xl76"/>
    <w:basedOn w:val="Normal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6"/>
      <w:szCs w:val="16"/>
      <w:lang w:val="hr-HR" w:eastAsia="hr-HR"/>
    </w:rPr>
  </w:style>
  <w:style w:type="paragraph" w:styleId="xl77" w:customStyle="1">
    <w:name w:val="xl77"/>
    <w:basedOn w:val="Normal"/>
    <w:pPr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16"/>
      <w:szCs w:val="16"/>
      <w:lang w:val="hr-HR" w:eastAsia="hr-HR"/>
    </w:rPr>
  </w:style>
  <w:style w:type="paragraph" w:styleId="xl78" w:customStyle="1">
    <w:name w:val="xl78"/>
    <w:basedOn w:val="Normal"/>
    <w:pPr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sz w:val="16"/>
      <w:szCs w:val="16"/>
      <w:lang w:val="hr-HR" w:eastAsia="hr-HR"/>
    </w:rPr>
  </w:style>
  <w:style w:type="paragraph" w:styleId="xl79" w:customStyle="1">
    <w:name w:val="xl79"/>
    <w:basedOn w:val="Normal"/>
    <w:pPr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top"/>
    </w:pPr>
    <w:rPr>
      <w:rFonts w:ascii="Calibri" w:hAnsi="Calibri" w:cs="Calibri"/>
      <w:color w:val="000000"/>
      <w:sz w:val="18"/>
      <w:szCs w:val="18"/>
      <w:lang w:val="hr-HR" w:eastAsia="hr-HR"/>
    </w:rPr>
  </w:style>
  <w:style w:type="paragraph" w:styleId="xl80" w:customStyle="1">
    <w:name w:val="xl80"/>
    <w:basedOn w:val="Normal"/>
    <w:pPr>
      <w:pBdr>
        <w:bottom w:val="single" w:color="000000" w:sz="4" w:space="0"/>
        <w:right w:val="single" w:color="000000" w:sz="4" w:space="0"/>
      </w:pBdr>
      <w:spacing w:before="100" w:beforeAutospacing="1" w:after="100" w:afterAutospacing="1"/>
      <w:textAlignment w:val="top"/>
    </w:pPr>
    <w:rPr>
      <w:rFonts w:ascii="Calibri" w:hAnsi="Calibri" w:cs="Calibri"/>
      <w:color w:val="000000"/>
      <w:sz w:val="18"/>
      <w:szCs w:val="18"/>
      <w:lang w:val="hr-HR" w:eastAsia="hr-HR"/>
    </w:rPr>
  </w:style>
  <w:style w:type="character" w:styleId="Neupadljivoisticanje" w:customStyle="1">
    <w:name w:val="Subtle Emphasis"/>
    <w:basedOn w:val="Zadanifontodlomka"/>
    <w:uiPriority w:val="19"/>
    <w:qFormat/>
    <w:rPr>
      <w:i/>
      <w:iCs/>
      <w:color w:val="404040"/>
    </w:rPr>
  </w:style>
  <w:style w:type="character" w:styleId="Naslov1Char" w:customStyle="1">
    <w:name w:val="Naslov 1 Char"/>
    <w:basedOn w:val="Zadanifontodlomka"/>
    <w:link w:val="Heading1"/>
    <w:rPr>
      <w:rFonts w:ascii="Times New Roman" w:hAnsi="Times New Roman" w:eastAsia="Times New Roman" w:cs="Times New Roman"/>
      <w:i/>
      <w:iCs/>
      <w:sz w:val="20"/>
      <w:szCs w:val="20"/>
      <w:u w:val="single"/>
    </w:rPr>
  </w:style>
  <w:style w:type="character" w:styleId="Naslov7Char" w:customStyle="1">
    <w:name w:val="Naslov 7 Char"/>
    <w:basedOn w:val="Zadanifontodlomka"/>
    <w:link w:val="Heading7"/>
    <w:rPr>
      <w:rFonts w:ascii="Arial" w:hAnsi="Arial" w:eastAsia="Times New Roman" w:cs="Arial"/>
      <w:b/>
      <w:bCs/>
      <w:sz w:val="18"/>
      <w:szCs w:val="20"/>
      <w:lang w:eastAsia="hr-HR"/>
    </w:rPr>
  </w:style>
  <w:style w:type="paragraph" w:styleId="000012" w:customStyle="1">
    <w:name w:val="000012"/>
    <w:basedOn w:val="Normal"/>
    <w:pPr>
      <w:shd w:val="clear" w:color="auto" w:fill="FFFFFF"/>
      <w:spacing w:before="100" w:beforeAutospacing="1"/>
      <w:jc w:val="both"/>
      <w:textAlignment w:val="baseline"/>
    </w:pPr>
    <w:rPr>
      <w:lang w:val="hr-HR" w:eastAsia="hr-HR"/>
    </w:rPr>
  </w:style>
  <w:style w:type="character" w:styleId="zadanifontodlomka-000006" w:customStyle="1">
    <w:name w:val="zadanifontodlomka-000006"/>
    <w:basedOn w:val="Zadanifontodlomka"/>
    <w:rPr>
      <w:rFonts w:ascii="Times New Roman" w:hAnsi="Times New Roman" w:cs="Times New Roman" w:hint="default"/>
      <w:b w:val="0"/>
      <w:bCs w:val="0"/>
      <w:sz w:val="24"/>
      <w:szCs w:val="24"/>
    </w:r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header" Target="header2.xml" /><Relationship Id="rId8" Type="http://schemas.openxmlformats.org/officeDocument/2006/relationships/fontTable" Target="fontTable.xml" /><Relationship Id="rId1" Type="http://schemas.openxmlformats.org/officeDocument/2006/relationships/image" Target="media/image2.png" /><Relationship Id="rId9" Type="http://schemas.openxmlformats.org/officeDocument/2006/relationships/customXml" Target="../customXml/item1.xml" /></Relationships>
</file>

<file path=word/_rels/header2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882A5-B769-439F-92C7-C4BF670F126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21</Pages>
  <Words>6651</Words>
  <Characters>37913</Characters>
  <Application>Microsoft Office Word</Application>
  <DocSecurity>0</DocSecurity>
  <Lines>315</Lines>
  <Paragraphs>88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Tea Horvat</cp:lastModifiedBy>
  <cp:lastPrinted>2024-07-16T07:31:00Z</cp:lastPrinted>
  <cp:revision>2</cp:revision>
  <dcterms:created xsi:type="dcterms:W3CDTF">2024-07-16T09:17:00Z</dcterms:created>
  <dcterms:modified xsi:type="dcterms:W3CDTF">2024-07-16T09:17:00Z</dcterms:modified>
</cp:coreProperties>
</file>